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BE929" w14:textId="0FC737B3" w:rsidR="00A620B2" w:rsidRPr="00A620B2" w:rsidRDefault="00A620B2" w:rsidP="00A620B2">
      <w:pPr>
        <w:rPr>
          <w:b/>
          <w:bCs/>
        </w:rPr>
      </w:pPr>
      <w:bookmarkStart w:id="0" w:name="_GoBack"/>
      <w:bookmarkEnd w:id="0"/>
      <w:r w:rsidRPr="00A620B2">
        <w:rPr>
          <w:b/>
          <w:bCs/>
        </w:rPr>
        <w:t>EES</w:t>
      </w:r>
      <w:r w:rsidR="004B247A">
        <w:rPr>
          <w:b/>
          <w:bCs/>
        </w:rPr>
        <w:t>C</w:t>
      </w:r>
      <w:r w:rsidRPr="00A620B2">
        <w:rPr>
          <w:b/>
          <w:bCs/>
        </w:rPr>
        <w:t>2</w:t>
      </w:r>
      <w:r w:rsidR="004B247A">
        <w:rPr>
          <w:b/>
          <w:bCs/>
        </w:rPr>
        <w:t>6</w:t>
      </w:r>
      <w:r w:rsidRPr="00A620B2">
        <w:rPr>
          <w:b/>
          <w:bCs/>
        </w:rPr>
        <w:t xml:space="preserve"> </w:t>
      </w:r>
      <w:r w:rsidR="004B247A" w:rsidRPr="004B247A">
        <w:rPr>
          <w:b/>
          <w:bCs/>
        </w:rPr>
        <w:t>Seismology and Seismic Methods</w:t>
      </w:r>
    </w:p>
    <w:p w14:paraId="61D6A3E6" w14:textId="77777777" w:rsidR="00A620B2" w:rsidRPr="00A620B2" w:rsidRDefault="00A620B2" w:rsidP="00A620B2">
      <w:pPr>
        <w:rPr>
          <w:b/>
          <w:bCs/>
        </w:rPr>
      </w:pPr>
      <w:r w:rsidRPr="00A620B2">
        <w:rPr>
          <w:b/>
          <w:bCs/>
        </w:rPr>
        <w:t xml:space="preserve">Professor Phil Heron  </w:t>
      </w:r>
    </w:p>
    <w:p w14:paraId="5EDBE974" w14:textId="3C00AE45" w:rsidR="00A620B2" w:rsidRPr="00A620B2" w:rsidRDefault="00092301" w:rsidP="00A620B2">
      <w:pPr>
        <w:rPr>
          <w:b/>
          <w:bCs/>
        </w:rPr>
      </w:pPr>
      <w:hyperlink r:id="rId10" w:history="1">
        <w:r w:rsidR="00A620B2" w:rsidRPr="00A620B2">
          <w:rPr>
            <w:rStyle w:val="Hyperlink"/>
            <w:b/>
            <w:bCs/>
          </w:rPr>
          <w:t>Philip.heron@utoronto.ca</w:t>
        </w:r>
      </w:hyperlink>
      <w:r w:rsidR="00A620B2" w:rsidRPr="00A620B2">
        <w:rPr>
          <w:b/>
          <w:bCs/>
        </w:rPr>
        <w:t xml:space="preserve"> </w:t>
      </w:r>
    </w:p>
    <w:p w14:paraId="51D1CE6D" w14:textId="3C0AD47E" w:rsidR="00A620B2" w:rsidRDefault="00A620B2" w:rsidP="00A620B2">
      <w:pPr>
        <w:rPr>
          <w:b/>
          <w:bCs/>
        </w:rPr>
      </w:pPr>
      <w:r w:rsidRPr="00A620B2">
        <w:rPr>
          <w:b/>
          <w:bCs/>
        </w:rPr>
        <w:t xml:space="preserve">Office: EV344 (UTSC) </w:t>
      </w:r>
    </w:p>
    <w:p w14:paraId="78A5D065" w14:textId="1AFD3C62" w:rsidR="000820C4" w:rsidRPr="0003453C" w:rsidRDefault="000820C4" w:rsidP="000820C4">
      <w:r>
        <w:rPr>
          <w:b/>
          <w:bCs/>
        </w:rPr>
        <w:t xml:space="preserve">Lecture 1: </w:t>
      </w:r>
      <w:r>
        <w:t xml:space="preserve">Tuesday (1-2pm) </w:t>
      </w:r>
      <w:r w:rsidR="00594E44">
        <w:t>MW262</w:t>
      </w:r>
    </w:p>
    <w:p w14:paraId="0686B3A1" w14:textId="75E0FF1B" w:rsidR="000820C4" w:rsidRDefault="000820C4" w:rsidP="00A620B2">
      <w:r>
        <w:rPr>
          <w:b/>
          <w:bCs/>
        </w:rPr>
        <w:t xml:space="preserve">Lecture 2: </w:t>
      </w:r>
      <w:r>
        <w:t xml:space="preserve">Thursday (1-3pm) </w:t>
      </w:r>
      <w:r w:rsidR="00594E44">
        <w:t>MW262</w:t>
      </w:r>
    </w:p>
    <w:p w14:paraId="53A7AF62" w14:textId="2DD6FBF9" w:rsidR="00A96583" w:rsidRPr="000820C4" w:rsidRDefault="00A96583" w:rsidP="00A620B2">
      <w:r w:rsidRPr="00A96583">
        <w:rPr>
          <w:b/>
          <w:bCs/>
        </w:rPr>
        <w:t>Office hours:</w:t>
      </w:r>
      <w:r>
        <w:t xml:space="preserve"> By appointment on Wednesday afternoons. </w:t>
      </w:r>
    </w:p>
    <w:p w14:paraId="012A60D7" w14:textId="025F83B5" w:rsidR="00A620B2" w:rsidRDefault="00A620B2" w:rsidP="00A620B2"/>
    <w:p w14:paraId="0EF2FDBD" w14:textId="77777777" w:rsidR="006B63CB" w:rsidRDefault="00A620B2" w:rsidP="006B63CB">
      <w:pPr>
        <w:rPr>
          <w:b/>
          <w:bCs/>
        </w:rPr>
      </w:pPr>
      <w:r w:rsidRPr="00594E44">
        <w:rPr>
          <w:b/>
          <w:bCs/>
        </w:rPr>
        <w:t>Course description:</w:t>
      </w:r>
      <w:r>
        <w:rPr>
          <w:b/>
          <w:bCs/>
        </w:rPr>
        <w:t xml:space="preserve"> </w:t>
      </w:r>
    </w:p>
    <w:p w14:paraId="3EBC5B46" w14:textId="22B59D3E" w:rsidR="006B63CB" w:rsidRDefault="006B63CB" w:rsidP="006B63CB">
      <w:r>
        <w:t xml:space="preserve">Seismology is the study of earthquakes and how seismic waves move through the Earth. Through application of geological and mathematical techniques, seismology can reveal the inner workings of the Earth and provide hazard analysis for tectonic events such as earthquakes, volcanic eruptions, and tsunamis. </w:t>
      </w:r>
    </w:p>
    <w:p w14:paraId="2C5E0859" w14:textId="77777777" w:rsidR="00594E44" w:rsidRDefault="00594E44" w:rsidP="006B63CB"/>
    <w:p w14:paraId="1E40C5BE" w14:textId="77777777" w:rsidR="006B63CB" w:rsidRDefault="006B63CB" w:rsidP="006B63CB">
      <w:r>
        <w:t xml:space="preserve">This course will outline the practical applications of seismology to real-world scenarios of academic research and human exploration, while highlighting cutting-edge technological advances. </w:t>
      </w:r>
    </w:p>
    <w:p w14:paraId="10C67DE9" w14:textId="77777777" w:rsidR="00594E44" w:rsidRDefault="00594E44" w:rsidP="006B63CB"/>
    <w:p w14:paraId="254C5554" w14:textId="79FA8133" w:rsidR="00A620B2" w:rsidRDefault="006B63CB" w:rsidP="006B63CB">
      <w:r>
        <w:t>Topics covered include subsurface imaging and surveying, catastrophe modelling, Martian seismology, stress and strain principles, wave theory, data inversion, and data science applications on seismic data analysis.</w:t>
      </w:r>
    </w:p>
    <w:p w14:paraId="1A3B6E8D" w14:textId="750CD5C9" w:rsidR="00A96583" w:rsidRDefault="00A96583" w:rsidP="006B63CB"/>
    <w:p w14:paraId="08727390" w14:textId="469F4C6A" w:rsidR="00A96583" w:rsidRPr="00A96583" w:rsidRDefault="00A96583" w:rsidP="006B63CB">
      <w:pPr>
        <w:rPr>
          <w:b/>
          <w:bCs/>
        </w:rPr>
      </w:pPr>
      <w:r w:rsidRPr="00A96583">
        <w:rPr>
          <w:b/>
          <w:bCs/>
        </w:rPr>
        <w:t>***Note: EESB26 is not a pre-req for this course****</w:t>
      </w:r>
    </w:p>
    <w:p w14:paraId="6843563F" w14:textId="5A868674" w:rsidR="00A96583" w:rsidRPr="00A96583" w:rsidRDefault="00A96583" w:rsidP="006B63CB">
      <w:pPr>
        <w:rPr>
          <w:b/>
          <w:bCs/>
        </w:rPr>
      </w:pPr>
      <w:r w:rsidRPr="00A96583">
        <w:rPr>
          <w:b/>
          <w:bCs/>
        </w:rPr>
        <w:t>Pre-req: MATA36H3 and PHYA10H3</w:t>
      </w:r>
    </w:p>
    <w:p w14:paraId="41645A35" w14:textId="41E58DA7" w:rsidR="005711EF" w:rsidRDefault="005711EF" w:rsidP="00A620B2"/>
    <w:p w14:paraId="000FE68F" w14:textId="77777777" w:rsidR="005711EF" w:rsidRDefault="005711EF" w:rsidP="005711EF">
      <w:pPr>
        <w:rPr>
          <w:b/>
          <w:bCs/>
        </w:rPr>
      </w:pPr>
      <w:r w:rsidRPr="0003453C">
        <w:rPr>
          <w:b/>
          <w:bCs/>
        </w:rPr>
        <w:t xml:space="preserve">Learning outcomes: </w:t>
      </w:r>
    </w:p>
    <w:p w14:paraId="7D0CA9E0" w14:textId="2441AF46" w:rsidR="005711EF" w:rsidRPr="0003453C" w:rsidRDefault="005711EF" w:rsidP="005711EF">
      <w:r w:rsidRPr="0003453C">
        <w:t>Students should leave this course with:</w:t>
      </w:r>
    </w:p>
    <w:p w14:paraId="69DE03D7" w14:textId="362E0FB4" w:rsidR="005711EF" w:rsidRPr="0003453C" w:rsidRDefault="00DE3F35" w:rsidP="005711EF">
      <w:pPr>
        <w:pStyle w:val="ListParagraph"/>
        <w:numPr>
          <w:ilvl w:val="0"/>
          <w:numId w:val="2"/>
        </w:numPr>
      </w:pPr>
      <w:r>
        <w:t>an u</w:t>
      </w:r>
      <w:r w:rsidR="005711EF" w:rsidRPr="0003453C">
        <w:t>nderstand</w:t>
      </w:r>
      <w:r>
        <w:t>ing of</w:t>
      </w:r>
      <w:r w:rsidR="005711EF" w:rsidRPr="0003453C">
        <w:t xml:space="preserve"> </w:t>
      </w:r>
      <w:r>
        <w:t>different seismic topics covered (see below)</w:t>
      </w:r>
      <w:r w:rsidR="005711EF" w:rsidRPr="0003453C">
        <w:t>;</w:t>
      </w:r>
    </w:p>
    <w:p w14:paraId="05463456" w14:textId="2BEC726C" w:rsidR="005711EF" w:rsidRPr="00A96583" w:rsidRDefault="00A96583" w:rsidP="005711EF">
      <w:pPr>
        <w:pStyle w:val="ListParagraph"/>
        <w:numPr>
          <w:ilvl w:val="0"/>
          <w:numId w:val="2"/>
        </w:numPr>
      </w:pPr>
      <w:r>
        <w:t xml:space="preserve">understanding seismic theory; </w:t>
      </w:r>
    </w:p>
    <w:p w14:paraId="06823C44" w14:textId="3DCD5613" w:rsidR="005711EF" w:rsidRPr="0003453C" w:rsidRDefault="005711EF" w:rsidP="005711EF">
      <w:pPr>
        <w:pStyle w:val="ListParagraph"/>
        <w:numPr>
          <w:ilvl w:val="0"/>
          <w:numId w:val="2"/>
        </w:numPr>
      </w:pPr>
      <w:r w:rsidRPr="0003453C">
        <w:t xml:space="preserve">analyze and interpret different forms of </w:t>
      </w:r>
      <w:r w:rsidR="00DE3F35">
        <w:t>seismic</w:t>
      </w:r>
      <w:r w:rsidRPr="0003453C">
        <w:t xml:space="preserve"> data</w:t>
      </w:r>
      <w:r w:rsidR="00DE3F35">
        <w:t>, focussing on reflection and tomography data</w:t>
      </w:r>
      <w:r w:rsidRPr="0003453C">
        <w:t>;</w:t>
      </w:r>
    </w:p>
    <w:p w14:paraId="4D4EB739" w14:textId="0381B4B8" w:rsidR="005711EF" w:rsidRDefault="005711EF" w:rsidP="005711EF">
      <w:pPr>
        <w:pStyle w:val="ListParagraph"/>
        <w:numPr>
          <w:ilvl w:val="0"/>
          <w:numId w:val="2"/>
        </w:numPr>
      </w:pPr>
      <w:r w:rsidRPr="0003453C">
        <w:t xml:space="preserve">communicate </w:t>
      </w:r>
      <w:r w:rsidR="00DE3F35">
        <w:t>seismic</w:t>
      </w:r>
      <w:r w:rsidRPr="0003453C">
        <w:t xml:space="preserve"> data and related interpretations to specialist and general audiences.</w:t>
      </w:r>
    </w:p>
    <w:p w14:paraId="5FD7DA39" w14:textId="77777777" w:rsidR="005711EF" w:rsidRDefault="005711EF" w:rsidP="005711EF"/>
    <w:p w14:paraId="76DBB8B6" w14:textId="77777777" w:rsidR="005711EF" w:rsidRDefault="005711EF" w:rsidP="005711EF">
      <w:pPr>
        <w:rPr>
          <w:b/>
          <w:bCs/>
        </w:rPr>
      </w:pPr>
      <w:r w:rsidRPr="0003453C">
        <w:rPr>
          <w:b/>
          <w:bCs/>
        </w:rPr>
        <w:t xml:space="preserve">Topics covered: </w:t>
      </w:r>
    </w:p>
    <w:p w14:paraId="0208927A" w14:textId="77777777" w:rsidR="00296C98" w:rsidRDefault="005711EF" w:rsidP="005711EF">
      <w:r w:rsidRPr="0003453C">
        <w:t xml:space="preserve">The topics covered will link the use of </w:t>
      </w:r>
      <w:r w:rsidR="00296C98">
        <w:t xml:space="preserve">Seismology to technical theory, applied theory, and future advances, </w:t>
      </w:r>
      <w:r w:rsidRPr="0003453C">
        <w:t>including:</w:t>
      </w:r>
    </w:p>
    <w:p w14:paraId="68BB0E0F" w14:textId="77777777" w:rsidR="00594E44" w:rsidRDefault="00594E44" w:rsidP="00594E44">
      <w:pPr>
        <w:pStyle w:val="ListParagraph"/>
        <w:numPr>
          <w:ilvl w:val="0"/>
          <w:numId w:val="3"/>
        </w:numPr>
      </w:pPr>
      <w:r>
        <w:t>Body waves and surface waves</w:t>
      </w:r>
    </w:p>
    <w:p w14:paraId="6B174BE9" w14:textId="77777777" w:rsidR="00594E44" w:rsidRDefault="00594E44" w:rsidP="00594E44">
      <w:pPr>
        <w:pStyle w:val="ListParagraph"/>
        <w:numPr>
          <w:ilvl w:val="0"/>
          <w:numId w:val="3"/>
        </w:numPr>
      </w:pPr>
      <w:r>
        <w:t>Earthquake magnitude and frequency</w:t>
      </w:r>
    </w:p>
    <w:p w14:paraId="77C80A26" w14:textId="77777777" w:rsidR="00594E44" w:rsidRDefault="00594E44" w:rsidP="00594E44">
      <w:pPr>
        <w:pStyle w:val="ListParagraph"/>
        <w:numPr>
          <w:ilvl w:val="0"/>
          <w:numId w:val="3"/>
        </w:numPr>
      </w:pPr>
      <w:r>
        <w:t>Earthquake prediction</w:t>
      </w:r>
    </w:p>
    <w:p w14:paraId="503A5235" w14:textId="77777777" w:rsidR="00594E44" w:rsidRDefault="00594E44" w:rsidP="00594E44">
      <w:pPr>
        <w:pStyle w:val="ListParagraph"/>
        <w:numPr>
          <w:ilvl w:val="0"/>
          <w:numId w:val="3"/>
        </w:numPr>
      </w:pPr>
      <w:r>
        <w:t>Earthquake early warning systems</w:t>
      </w:r>
    </w:p>
    <w:p w14:paraId="6870A593" w14:textId="77777777" w:rsidR="00594E44" w:rsidRDefault="00594E44" w:rsidP="00594E44">
      <w:pPr>
        <w:pStyle w:val="ListParagraph"/>
        <w:numPr>
          <w:ilvl w:val="0"/>
          <w:numId w:val="3"/>
        </w:numPr>
      </w:pPr>
      <w:r>
        <w:t>Canada’s Seismic Hazard Map</w:t>
      </w:r>
    </w:p>
    <w:p w14:paraId="448CEEF0" w14:textId="77777777" w:rsidR="00594E44" w:rsidRDefault="00594E44" w:rsidP="00594E44">
      <w:pPr>
        <w:pStyle w:val="ListParagraph"/>
        <w:numPr>
          <w:ilvl w:val="0"/>
          <w:numId w:val="3"/>
        </w:numPr>
      </w:pPr>
      <w:r>
        <w:t>Martian seismology</w:t>
      </w:r>
    </w:p>
    <w:p w14:paraId="2D37D1AE" w14:textId="77777777" w:rsidR="00594E44" w:rsidRDefault="00594E44" w:rsidP="00594E44">
      <w:pPr>
        <w:pStyle w:val="ListParagraph"/>
        <w:numPr>
          <w:ilvl w:val="0"/>
          <w:numId w:val="3"/>
        </w:numPr>
      </w:pPr>
      <w:r>
        <w:lastRenderedPageBreak/>
        <w:t>tomography imaging</w:t>
      </w:r>
    </w:p>
    <w:p w14:paraId="664A0F8E" w14:textId="4B169ED9" w:rsidR="005711EF" w:rsidRDefault="00296C98" w:rsidP="00296C98">
      <w:pPr>
        <w:pStyle w:val="ListParagraph"/>
        <w:numPr>
          <w:ilvl w:val="0"/>
          <w:numId w:val="3"/>
        </w:numPr>
      </w:pPr>
      <w:r>
        <w:t>stress and strain</w:t>
      </w:r>
    </w:p>
    <w:p w14:paraId="3DD8C319" w14:textId="6EA3852C" w:rsidR="00296C98" w:rsidRDefault="00296C98" w:rsidP="00296C98">
      <w:pPr>
        <w:pStyle w:val="ListParagraph"/>
        <w:numPr>
          <w:ilvl w:val="0"/>
          <w:numId w:val="3"/>
        </w:numPr>
      </w:pPr>
      <w:r>
        <w:t>wave equation</w:t>
      </w:r>
    </w:p>
    <w:p w14:paraId="1238E718" w14:textId="7ACEFBA8" w:rsidR="00296C98" w:rsidRDefault="00296C98" w:rsidP="00296C98">
      <w:pPr>
        <w:pStyle w:val="ListParagraph"/>
        <w:numPr>
          <w:ilvl w:val="0"/>
          <w:numId w:val="3"/>
        </w:numPr>
      </w:pPr>
      <w:r>
        <w:t>data inversion</w:t>
      </w:r>
    </w:p>
    <w:p w14:paraId="13DD1C71" w14:textId="323D725B" w:rsidR="00296C98" w:rsidRDefault="00296C98" w:rsidP="00296C98">
      <w:pPr>
        <w:pStyle w:val="ListParagraph"/>
        <w:numPr>
          <w:ilvl w:val="0"/>
          <w:numId w:val="3"/>
        </w:numPr>
      </w:pPr>
      <w:r>
        <w:t>anisotropy</w:t>
      </w:r>
    </w:p>
    <w:p w14:paraId="7A58D5BD" w14:textId="21EE28D9" w:rsidR="00296C98" w:rsidRDefault="00296C98" w:rsidP="00296C98">
      <w:pPr>
        <w:pStyle w:val="ListParagraph"/>
        <w:numPr>
          <w:ilvl w:val="0"/>
          <w:numId w:val="3"/>
        </w:numPr>
      </w:pPr>
      <w:r>
        <w:t>reflection surveys</w:t>
      </w:r>
    </w:p>
    <w:p w14:paraId="48A1E1CD" w14:textId="6E52EF48" w:rsidR="00296C98" w:rsidRDefault="00296C98" w:rsidP="00296C98">
      <w:pPr>
        <w:pStyle w:val="ListParagraph"/>
        <w:numPr>
          <w:ilvl w:val="0"/>
          <w:numId w:val="3"/>
        </w:numPr>
      </w:pPr>
      <w:r>
        <w:t>refraction surveys</w:t>
      </w:r>
    </w:p>
    <w:p w14:paraId="7EB2A18D" w14:textId="76982119" w:rsidR="00296C98" w:rsidRDefault="00296C98" w:rsidP="00296C98">
      <w:pPr>
        <w:pStyle w:val="ListParagraph"/>
        <w:numPr>
          <w:ilvl w:val="0"/>
          <w:numId w:val="3"/>
        </w:numPr>
      </w:pPr>
      <w:r>
        <w:t>data analysis and data science</w:t>
      </w:r>
    </w:p>
    <w:p w14:paraId="5AB91117" w14:textId="0BC2B00B" w:rsidR="00296C98" w:rsidRPr="0003453C" w:rsidRDefault="00296C98" w:rsidP="00296C98">
      <w:pPr>
        <w:pStyle w:val="ListParagraph"/>
        <w:numPr>
          <w:ilvl w:val="0"/>
          <w:numId w:val="3"/>
        </w:numPr>
      </w:pPr>
      <w:r>
        <w:t xml:space="preserve">Science communication. </w:t>
      </w:r>
    </w:p>
    <w:p w14:paraId="0A1BB2D7" w14:textId="63A88E89" w:rsidR="00A620B2" w:rsidRDefault="00A620B2" w:rsidP="00A620B2"/>
    <w:p w14:paraId="7D072C80" w14:textId="77777777" w:rsidR="008B7068" w:rsidRPr="00A620B2" w:rsidRDefault="008B7068" w:rsidP="008B7068">
      <w:pPr>
        <w:rPr>
          <w:b/>
          <w:bCs/>
        </w:rPr>
      </w:pPr>
      <w:r w:rsidRPr="00A620B2">
        <w:rPr>
          <w:b/>
          <w:bCs/>
        </w:rPr>
        <w:t>Key dates for Winter 202</w:t>
      </w:r>
      <w:r>
        <w:rPr>
          <w:b/>
          <w:bCs/>
        </w:rPr>
        <w:t>4</w:t>
      </w:r>
      <w:r w:rsidRPr="00A620B2">
        <w:rPr>
          <w:b/>
          <w:bCs/>
        </w:rPr>
        <w:t xml:space="preserve">: </w:t>
      </w:r>
    </w:p>
    <w:tbl>
      <w:tblPr>
        <w:tblW w:w="0" w:type="auto"/>
        <w:jc w:val="center"/>
        <w:tblBorders>
          <w:top w:val="nil"/>
          <w:left w:val="nil"/>
          <w:right w:val="nil"/>
        </w:tblBorders>
        <w:tblLayout w:type="fixed"/>
        <w:tblLook w:val="0000" w:firstRow="0" w:lastRow="0" w:firstColumn="0" w:lastColumn="0" w:noHBand="0" w:noVBand="0"/>
      </w:tblPr>
      <w:tblGrid>
        <w:gridCol w:w="3085"/>
        <w:gridCol w:w="5103"/>
      </w:tblGrid>
      <w:tr w:rsidR="008B7068" w14:paraId="7955ED17" w14:textId="77777777" w:rsidTr="007D6C59">
        <w:trPr>
          <w:jc w:val="center"/>
        </w:trPr>
        <w:tc>
          <w:tcPr>
            <w:tcW w:w="30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431414" w14:textId="77777777" w:rsidR="008B7068" w:rsidRDefault="008B7068" w:rsidP="007D6C59">
            <w:pPr>
              <w:autoSpaceDE w:val="0"/>
              <w:autoSpaceDN w:val="0"/>
              <w:adjustRightInd w:val="0"/>
              <w:spacing w:line="280" w:lineRule="atLeast"/>
              <w:rPr>
                <w:rFonts w:ascii="Helvetica" w:hAnsi="Helvetica" w:cs="Helvetica"/>
                <w:kern w:val="1"/>
                <w:lang w:val="en-US"/>
              </w:rPr>
            </w:pPr>
            <w:r>
              <w:rPr>
                <w:rFonts w:ascii="Times" w:hAnsi="Times" w:cs="Times"/>
                <w:color w:val="000000"/>
                <w:lang w:val="en-US"/>
              </w:rPr>
              <w:t>Classes Begin</w:t>
            </w:r>
          </w:p>
        </w:tc>
        <w:tc>
          <w:tcPr>
            <w:tcW w:w="510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65F433" w14:textId="77777777" w:rsidR="008B7068" w:rsidRDefault="008B7068" w:rsidP="007D6C59">
            <w:pPr>
              <w:autoSpaceDE w:val="0"/>
              <w:autoSpaceDN w:val="0"/>
              <w:adjustRightInd w:val="0"/>
              <w:spacing w:line="280" w:lineRule="atLeast"/>
              <w:rPr>
                <w:rFonts w:ascii="Helvetica" w:hAnsi="Helvetica" w:cs="Helvetica"/>
                <w:kern w:val="1"/>
                <w:lang w:val="en-US"/>
              </w:rPr>
            </w:pPr>
            <w:r>
              <w:rPr>
                <w:rFonts w:ascii="Times" w:hAnsi="Times" w:cs="Times"/>
                <w:color w:val="000000"/>
                <w:lang w:val="en-US"/>
              </w:rPr>
              <w:t>Monday, Jan 08, 2024</w:t>
            </w:r>
          </w:p>
        </w:tc>
      </w:tr>
      <w:tr w:rsidR="008B7068" w14:paraId="123F7738" w14:textId="77777777" w:rsidTr="007D6C59">
        <w:tblPrEx>
          <w:tblBorders>
            <w:top w:val="none" w:sz="0" w:space="0" w:color="auto"/>
          </w:tblBorders>
        </w:tblPrEx>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70757DC5" w14:textId="77777777" w:rsidR="008B7068" w:rsidRDefault="008B7068" w:rsidP="007D6C59">
            <w:pPr>
              <w:autoSpaceDE w:val="0"/>
              <w:autoSpaceDN w:val="0"/>
              <w:adjustRightInd w:val="0"/>
              <w:spacing w:line="280" w:lineRule="atLeast"/>
              <w:rPr>
                <w:rFonts w:ascii="Helvetica" w:hAnsi="Helvetica" w:cs="Helvetica"/>
                <w:kern w:val="1"/>
                <w:lang w:val="en-US"/>
              </w:rPr>
            </w:pPr>
            <w:r>
              <w:rPr>
                <w:rFonts w:ascii="Times" w:hAnsi="Times" w:cs="Times"/>
                <w:color w:val="000000"/>
                <w:lang w:val="en-US"/>
              </w:rPr>
              <w:t>Drop Date</w:t>
            </w:r>
          </w:p>
        </w:tc>
        <w:tc>
          <w:tcPr>
            <w:tcW w:w="5103"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6666D67D" w14:textId="77777777" w:rsidR="008B7068" w:rsidRDefault="008B7068" w:rsidP="007D6C59">
            <w:pPr>
              <w:autoSpaceDE w:val="0"/>
              <w:autoSpaceDN w:val="0"/>
              <w:adjustRightInd w:val="0"/>
              <w:spacing w:line="280" w:lineRule="atLeast"/>
              <w:rPr>
                <w:rFonts w:ascii="Helvetica" w:hAnsi="Helvetica" w:cs="Helvetica"/>
                <w:kern w:val="1"/>
                <w:lang w:val="en-US"/>
              </w:rPr>
            </w:pPr>
            <w:r>
              <w:rPr>
                <w:rFonts w:ascii="Times" w:hAnsi="Times" w:cs="Times"/>
                <w:color w:val="000000"/>
                <w:lang w:val="en-US"/>
              </w:rPr>
              <w:t>Monday, Mar 25, 2024</w:t>
            </w:r>
          </w:p>
        </w:tc>
      </w:tr>
      <w:tr w:rsidR="008B7068" w14:paraId="774A3D2D" w14:textId="77777777" w:rsidTr="007D6C59">
        <w:tblPrEx>
          <w:tblBorders>
            <w:top w:val="none" w:sz="0" w:space="0" w:color="auto"/>
          </w:tblBorders>
        </w:tblPrEx>
        <w:trPr>
          <w:jc w:val="center"/>
        </w:trPr>
        <w:tc>
          <w:tcPr>
            <w:tcW w:w="30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CD51D9" w14:textId="77777777" w:rsidR="008B7068" w:rsidRDefault="008B7068" w:rsidP="007D6C59">
            <w:pPr>
              <w:autoSpaceDE w:val="0"/>
              <w:autoSpaceDN w:val="0"/>
              <w:adjustRightInd w:val="0"/>
              <w:spacing w:line="280" w:lineRule="atLeast"/>
              <w:rPr>
                <w:rFonts w:ascii="Helvetica" w:hAnsi="Helvetica" w:cs="Helvetica"/>
                <w:kern w:val="1"/>
                <w:lang w:val="en-US"/>
              </w:rPr>
            </w:pPr>
            <w:r>
              <w:rPr>
                <w:rFonts w:ascii="Times" w:hAnsi="Times" w:cs="Times"/>
                <w:color w:val="000000"/>
                <w:lang w:val="en-US"/>
              </w:rPr>
              <w:t>Last Day of Classes</w:t>
            </w:r>
          </w:p>
        </w:tc>
        <w:tc>
          <w:tcPr>
            <w:tcW w:w="510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AC9B5A5" w14:textId="77777777" w:rsidR="008B7068" w:rsidRDefault="008B7068" w:rsidP="007D6C59">
            <w:pPr>
              <w:autoSpaceDE w:val="0"/>
              <w:autoSpaceDN w:val="0"/>
              <w:adjustRightInd w:val="0"/>
              <w:spacing w:line="280" w:lineRule="atLeast"/>
              <w:rPr>
                <w:rFonts w:ascii="Helvetica" w:hAnsi="Helvetica" w:cs="Helvetica"/>
                <w:kern w:val="1"/>
                <w:lang w:val="en-US"/>
              </w:rPr>
            </w:pPr>
            <w:r>
              <w:rPr>
                <w:rFonts w:ascii="Times" w:hAnsi="Times" w:cs="Times"/>
                <w:color w:val="000000"/>
                <w:lang w:val="en-US"/>
              </w:rPr>
              <w:t>Monday, Apr 08, 2024</w:t>
            </w:r>
          </w:p>
        </w:tc>
      </w:tr>
      <w:tr w:rsidR="008B7068" w14:paraId="6ED15394" w14:textId="77777777" w:rsidTr="007D6C59">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7619D710" w14:textId="77777777" w:rsidR="008B7068" w:rsidRDefault="008B7068" w:rsidP="007D6C59">
            <w:pPr>
              <w:autoSpaceDE w:val="0"/>
              <w:autoSpaceDN w:val="0"/>
              <w:adjustRightInd w:val="0"/>
              <w:spacing w:line="280" w:lineRule="atLeast"/>
              <w:rPr>
                <w:rFonts w:ascii="Helvetica" w:hAnsi="Helvetica" w:cs="Helvetica"/>
                <w:kern w:val="1"/>
                <w:lang w:val="en-US"/>
              </w:rPr>
            </w:pPr>
            <w:r>
              <w:rPr>
                <w:rFonts w:ascii="Times" w:hAnsi="Times" w:cs="Times"/>
                <w:color w:val="000000"/>
                <w:lang w:val="en-US"/>
              </w:rPr>
              <w:t>Final Assessment Period</w:t>
            </w:r>
          </w:p>
        </w:tc>
        <w:tc>
          <w:tcPr>
            <w:tcW w:w="5103"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585C7A6C" w14:textId="77777777" w:rsidR="008B7068" w:rsidRDefault="008B7068" w:rsidP="007D6C59">
            <w:pPr>
              <w:autoSpaceDE w:val="0"/>
              <w:autoSpaceDN w:val="0"/>
              <w:adjustRightInd w:val="0"/>
              <w:spacing w:line="280" w:lineRule="atLeast"/>
              <w:rPr>
                <w:rFonts w:ascii="Times" w:hAnsi="Times" w:cs="Times"/>
                <w:color w:val="000000"/>
                <w:lang w:val="en-US"/>
              </w:rPr>
            </w:pPr>
            <w:r>
              <w:rPr>
                <w:rFonts w:ascii="Times" w:hAnsi="Times" w:cs="Times"/>
                <w:color w:val="000000"/>
                <w:lang w:val="en-US"/>
              </w:rPr>
              <w:t>Friday, Apr 12, 2024 - Friday, Apr 26, 2024</w:t>
            </w:r>
          </w:p>
        </w:tc>
      </w:tr>
      <w:tr w:rsidR="008B7068" w14:paraId="3A4A4683" w14:textId="77777777" w:rsidTr="007D6C59">
        <w:trPr>
          <w:jc w:val="center"/>
        </w:trPr>
        <w:tc>
          <w:tcPr>
            <w:tcW w:w="30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804681" w14:textId="77777777" w:rsidR="008B7068" w:rsidRDefault="008B7068" w:rsidP="007D6C59">
            <w:pPr>
              <w:autoSpaceDE w:val="0"/>
              <w:autoSpaceDN w:val="0"/>
              <w:adjustRightInd w:val="0"/>
              <w:spacing w:line="280" w:lineRule="atLeast"/>
              <w:rPr>
                <w:rFonts w:ascii="Helvetica" w:hAnsi="Helvetica" w:cs="Helvetica"/>
                <w:kern w:val="1"/>
                <w:lang w:val="en-US"/>
              </w:rPr>
            </w:pPr>
            <w:r>
              <w:rPr>
                <w:rFonts w:ascii="Times" w:hAnsi="Times" w:cs="Times"/>
                <w:color w:val="000000"/>
                <w:lang w:val="en-US"/>
              </w:rPr>
              <w:t>Reading Week</w:t>
            </w:r>
          </w:p>
        </w:tc>
        <w:tc>
          <w:tcPr>
            <w:tcW w:w="510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1DB8E1" w14:textId="77777777" w:rsidR="008B7068" w:rsidRDefault="008B7068" w:rsidP="007D6C59">
            <w:pPr>
              <w:autoSpaceDE w:val="0"/>
              <w:autoSpaceDN w:val="0"/>
              <w:adjustRightInd w:val="0"/>
              <w:spacing w:line="280" w:lineRule="atLeast"/>
              <w:rPr>
                <w:rFonts w:ascii="Helvetica" w:hAnsi="Helvetica" w:cs="Helvetica"/>
                <w:kern w:val="1"/>
                <w:lang w:val="en-US"/>
              </w:rPr>
            </w:pPr>
            <w:r>
              <w:rPr>
                <w:rFonts w:ascii="Times" w:hAnsi="Times" w:cs="Times"/>
                <w:color w:val="000000"/>
                <w:lang w:val="en-US"/>
              </w:rPr>
              <w:t>Saturday, Feb 17 2024 - Friday, Feb 23 2024</w:t>
            </w:r>
          </w:p>
        </w:tc>
      </w:tr>
      <w:tr w:rsidR="008B7068" w14:paraId="09964C9A" w14:textId="77777777" w:rsidTr="007D6C59">
        <w:tblPrEx>
          <w:tblBorders>
            <w:top w:val="none" w:sz="0" w:space="0" w:color="auto"/>
          </w:tblBorders>
        </w:tblPrEx>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4E7FE0F6" w14:textId="77777777" w:rsidR="008B7068" w:rsidRDefault="008B7068" w:rsidP="007D6C59">
            <w:pPr>
              <w:autoSpaceDE w:val="0"/>
              <w:autoSpaceDN w:val="0"/>
              <w:adjustRightInd w:val="0"/>
              <w:spacing w:line="280" w:lineRule="atLeast"/>
              <w:rPr>
                <w:rFonts w:ascii="Helvetica" w:hAnsi="Helvetica" w:cs="Helvetica"/>
                <w:kern w:val="1"/>
                <w:lang w:val="en-US"/>
              </w:rPr>
            </w:pPr>
            <w:r>
              <w:rPr>
                <w:rFonts w:ascii="Times" w:hAnsi="Times" w:cs="Times"/>
                <w:color w:val="000000"/>
                <w:lang w:val="en-US"/>
              </w:rPr>
              <w:t>Family Day</w:t>
            </w:r>
          </w:p>
        </w:tc>
        <w:tc>
          <w:tcPr>
            <w:tcW w:w="5103"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1AE62140" w14:textId="77777777" w:rsidR="008B7068" w:rsidRDefault="008B7068" w:rsidP="007D6C59">
            <w:pPr>
              <w:autoSpaceDE w:val="0"/>
              <w:autoSpaceDN w:val="0"/>
              <w:adjustRightInd w:val="0"/>
              <w:spacing w:line="280" w:lineRule="atLeast"/>
              <w:rPr>
                <w:rFonts w:ascii="Helvetica" w:hAnsi="Helvetica" w:cs="Helvetica"/>
                <w:kern w:val="1"/>
                <w:lang w:val="en-US"/>
              </w:rPr>
            </w:pPr>
            <w:r>
              <w:rPr>
                <w:rFonts w:ascii="Times" w:hAnsi="Times" w:cs="Times"/>
                <w:color w:val="000000"/>
                <w:lang w:val="en-US"/>
              </w:rPr>
              <w:t>Monday, Feb 19 2024</w:t>
            </w:r>
          </w:p>
        </w:tc>
      </w:tr>
      <w:tr w:rsidR="008B7068" w14:paraId="1AD44F6A" w14:textId="77777777" w:rsidTr="007D6C59">
        <w:trPr>
          <w:jc w:val="center"/>
        </w:trPr>
        <w:tc>
          <w:tcPr>
            <w:tcW w:w="30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0553D5" w14:textId="77777777" w:rsidR="008B7068" w:rsidRDefault="008B7068" w:rsidP="007D6C59">
            <w:pPr>
              <w:autoSpaceDE w:val="0"/>
              <w:autoSpaceDN w:val="0"/>
              <w:adjustRightInd w:val="0"/>
              <w:spacing w:line="280" w:lineRule="atLeast"/>
              <w:rPr>
                <w:rFonts w:ascii="Helvetica" w:hAnsi="Helvetica" w:cs="Helvetica"/>
                <w:kern w:val="1"/>
                <w:lang w:val="en-US"/>
              </w:rPr>
            </w:pPr>
            <w:r>
              <w:rPr>
                <w:rFonts w:ascii="Times" w:hAnsi="Times" w:cs="Times"/>
                <w:color w:val="000000"/>
                <w:lang w:val="en-US"/>
              </w:rPr>
              <w:t>Easter</w:t>
            </w:r>
          </w:p>
        </w:tc>
        <w:tc>
          <w:tcPr>
            <w:tcW w:w="510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56E12CE" w14:textId="77777777" w:rsidR="008B7068" w:rsidRDefault="008B7068" w:rsidP="007D6C59">
            <w:pPr>
              <w:autoSpaceDE w:val="0"/>
              <w:autoSpaceDN w:val="0"/>
              <w:adjustRightInd w:val="0"/>
              <w:spacing w:line="280" w:lineRule="atLeast"/>
              <w:rPr>
                <w:rFonts w:ascii="Times" w:hAnsi="Times" w:cs="Times"/>
                <w:color w:val="000000"/>
                <w:lang w:val="en-US"/>
              </w:rPr>
            </w:pPr>
            <w:r>
              <w:rPr>
                <w:rFonts w:ascii="Times" w:hAnsi="Times" w:cs="Times"/>
                <w:color w:val="000000"/>
                <w:lang w:val="en-US"/>
              </w:rPr>
              <w:t>Friday, Mar 29 2024</w:t>
            </w:r>
          </w:p>
        </w:tc>
      </w:tr>
    </w:tbl>
    <w:p w14:paraId="3459A8A8" w14:textId="77777777" w:rsidR="005711EF" w:rsidRDefault="005711EF" w:rsidP="005711EF">
      <w:pPr>
        <w:autoSpaceDE w:val="0"/>
        <w:autoSpaceDN w:val="0"/>
        <w:adjustRightInd w:val="0"/>
        <w:spacing w:line="280" w:lineRule="atLeast"/>
        <w:rPr>
          <w:rFonts w:ascii="Times" w:hAnsi="Times" w:cs="Times"/>
          <w:color w:val="000000"/>
          <w:lang w:val="en-US"/>
        </w:rPr>
      </w:pPr>
    </w:p>
    <w:p w14:paraId="6EA80414" w14:textId="77777777" w:rsidR="005711EF" w:rsidRDefault="005711EF" w:rsidP="005711EF">
      <w:pPr>
        <w:rPr>
          <w:b/>
          <w:bCs/>
        </w:rPr>
      </w:pPr>
      <w:r>
        <w:rPr>
          <w:b/>
          <w:bCs/>
        </w:rPr>
        <w:t xml:space="preserve">Lectures: </w:t>
      </w:r>
    </w:p>
    <w:p w14:paraId="3EB1654F" w14:textId="1CA67EEA" w:rsidR="005711EF" w:rsidRPr="0003453C" w:rsidRDefault="005711EF" w:rsidP="005711EF">
      <w:r>
        <w:t>Lectures will be in person throughout the term, split into one hour on a Tuesday and 2 hours on a Thursday. From week 1</w:t>
      </w:r>
      <w:r w:rsidR="00227F28">
        <w:t>1</w:t>
      </w:r>
      <w:r>
        <w:t xml:space="preserve"> onwards classes will take the form of tutorials/office hours for students to work on their final projects. Lecture slides will be available online before the class starts and for the exclusive use of enrolled students. Public sharing of the material is not permitted. </w:t>
      </w:r>
    </w:p>
    <w:p w14:paraId="36884CDC" w14:textId="77777777" w:rsidR="005711EF" w:rsidRDefault="005711EF" w:rsidP="005711EF">
      <w:pPr>
        <w:rPr>
          <w:b/>
          <w:bCs/>
        </w:rPr>
      </w:pPr>
    </w:p>
    <w:p w14:paraId="25F96080" w14:textId="77777777" w:rsidR="005711EF" w:rsidRDefault="005711EF" w:rsidP="005711EF">
      <w:pPr>
        <w:rPr>
          <w:b/>
          <w:bCs/>
        </w:rPr>
      </w:pPr>
      <w:r>
        <w:rPr>
          <w:b/>
          <w:bCs/>
        </w:rPr>
        <w:t xml:space="preserve">Office hours: </w:t>
      </w:r>
    </w:p>
    <w:p w14:paraId="6AF7DA66" w14:textId="3D1907DA" w:rsidR="005711EF" w:rsidRPr="0003453C" w:rsidRDefault="005711EF" w:rsidP="005711EF">
      <w:r>
        <w:t>Office hours will be available by appointment</w:t>
      </w:r>
      <w:r w:rsidR="00594E44">
        <w:t xml:space="preserve"> on Wednesday afternoons. </w:t>
      </w:r>
    </w:p>
    <w:p w14:paraId="41827B55" w14:textId="77777777" w:rsidR="005711EF" w:rsidRDefault="005711EF" w:rsidP="005711EF">
      <w:pPr>
        <w:autoSpaceDE w:val="0"/>
        <w:autoSpaceDN w:val="0"/>
        <w:adjustRightInd w:val="0"/>
        <w:spacing w:line="280" w:lineRule="atLeast"/>
        <w:rPr>
          <w:rFonts w:ascii="Times" w:hAnsi="Times" w:cs="Times"/>
          <w:color w:val="000000"/>
          <w:lang w:val="en-US"/>
        </w:rPr>
      </w:pPr>
    </w:p>
    <w:p w14:paraId="45C24485" w14:textId="77777777" w:rsidR="005711EF" w:rsidRDefault="005711EF" w:rsidP="005711EF">
      <w:pPr>
        <w:rPr>
          <w:b/>
          <w:bCs/>
        </w:rPr>
      </w:pPr>
      <w:r>
        <w:rPr>
          <w:b/>
          <w:bCs/>
        </w:rPr>
        <w:t xml:space="preserve">Grading, purpose, timing, and submission guidelines for assignments: </w:t>
      </w:r>
    </w:p>
    <w:tbl>
      <w:tblPr>
        <w:tblStyle w:val="TableGrid"/>
        <w:tblW w:w="9493" w:type="dxa"/>
        <w:tblLayout w:type="fixed"/>
        <w:tblLook w:val="04A0" w:firstRow="1" w:lastRow="0" w:firstColumn="1" w:lastColumn="0" w:noHBand="0" w:noVBand="1"/>
      </w:tblPr>
      <w:tblGrid>
        <w:gridCol w:w="1838"/>
        <w:gridCol w:w="1843"/>
        <w:gridCol w:w="1559"/>
        <w:gridCol w:w="1134"/>
        <w:gridCol w:w="709"/>
        <w:gridCol w:w="850"/>
        <w:gridCol w:w="709"/>
        <w:gridCol w:w="851"/>
      </w:tblGrid>
      <w:tr w:rsidR="005711EF" w14:paraId="1A8AD7EA" w14:textId="77777777" w:rsidTr="007D6C59">
        <w:tc>
          <w:tcPr>
            <w:tcW w:w="1838" w:type="dxa"/>
            <w:shd w:val="clear" w:color="auto" w:fill="E7E6E6" w:themeFill="background2"/>
          </w:tcPr>
          <w:p w14:paraId="48CB7796" w14:textId="77777777" w:rsidR="005711EF" w:rsidRDefault="005711EF" w:rsidP="007D6C59">
            <w:pPr>
              <w:rPr>
                <w:b/>
                <w:bCs/>
              </w:rPr>
            </w:pPr>
            <w:r>
              <w:rPr>
                <w:b/>
                <w:bCs/>
              </w:rPr>
              <w:t>Assignment</w:t>
            </w:r>
          </w:p>
        </w:tc>
        <w:tc>
          <w:tcPr>
            <w:tcW w:w="1843" w:type="dxa"/>
            <w:shd w:val="clear" w:color="auto" w:fill="E7E6E6" w:themeFill="background2"/>
          </w:tcPr>
          <w:p w14:paraId="40B78418" w14:textId="77777777" w:rsidR="005711EF" w:rsidRDefault="005711EF" w:rsidP="007D6C59">
            <w:pPr>
              <w:rPr>
                <w:b/>
                <w:bCs/>
              </w:rPr>
            </w:pPr>
            <w:r>
              <w:rPr>
                <w:b/>
                <w:bCs/>
              </w:rPr>
              <w:t>Purpose</w:t>
            </w:r>
          </w:p>
        </w:tc>
        <w:tc>
          <w:tcPr>
            <w:tcW w:w="1559" w:type="dxa"/>
            <w:shd w:val="clear" w:color="auto" w:fill="E7E6E6" w:themeFill="background2"/>
          </w:tcPr>
          <w:p w14:paraId="5B5354F3" w14:textId="77777777" w:rsidR="005711EF" w:rsidRDefault="005711EF" w:rsidP="007D6C59">
            <w:pPr>
              <w:rPr>
                <w:b/>
                <w:bCs/>
              </w:rPr>
            </w:pPr>
            <w:r>
              <w:rPr>
                <w:b/>
                <w:bCs/>
              </w:rPr>
              <w:t>Assessment</w:t>
            </w:r>
          </w:p>
        </w:tc>
        <w:tc>
          <w:tcPr>
            <w:tcW w:w="1134" w:type="dxa"/>
            <w:shd w:val="clear" w:color="auto" w:fill="E7E6E6" w:themeFill="background2"/>
          </w:tcPr>
          <w:p w14:paraId="26EECC04" w14:textId="77777777" w:rsidR="005711EF" w:rsidRDefault="005711EF" w:rsidP="007D6C59">
            <w:pPr>
              <w:rPr>
                <w:b/>
                <w:bCs/>
              </w:rPr>
            </w:pPr>
            <w:r>
              <w:rPr>
                <w:b/>
                <w:bCs/>
              </w:rPr>
              <w:t>Where</w:t>
            </w:r>
          </w:p>
        </w:tc>
        <w:tc>
          <w:tcPr>
            <w:tcW w:w="709" w:type="dxa"/>
            <w:shd w:val="clear" w:color="auto" w:fill="E7E6E6" w:themeFill="background2"/>
          </w:tcPr>
          <w:p w14:paraId="321571D9" w14:textId="77777777" w:rsidR="005711EF" w:rsidRDefault="005711EF" w:rsidP="007D6C59">
            <w:pPr>
              <w:rPr>
                <w:b/>
                <w:bCs/>
              </w:rPr>
            </w:pPr>
            <w:r>
              <w:rPr>
                <w:b/>
                <w:bCs/>
              </w:rPr>
              <w:t xml:space="preserve">% </w:t>
            </w:r>
          </w:p>
        </w:tc>
        <w:tc>
          <w:tcPr>
            <w:tcW w:w="850" w:type="dxa"/>
            <w:shd w:val="clear" w:color="auto" w:fill="E7E6E6" w:themeFill="background2"/>
          </w:tcPr>
          <w:p w14:paraId="7BBD54BD" w14:textId="77777777" w:rsidR="005711EF" w:rsidRDefault="005711EF" w:rsidP="007D6C59">
            <w:pPr>
              <w:rPr>
                <w:b/>
                <w:bCs/>
              </w:rPr>
            </w:pPr>
            <w:r>
              <w:rPr>
                <w:b/>
                <w:bCs/>
              </w:rPr>
              <w:t>Date given</w:t>
            </w:r>
          </w:p>
        </w:tc>
        <w:tc>
          <w:tcPr>
            <w:tcW w:w="709" w:type="dxa"/>
            <w:shd w:val="clear" w:color="auto" w:fill="E7E6E6" w:themeFill="background2"/>
          </w:tcPr>
          <w:p w14:paraId="2968DEBB" w14:textId="77777777" w:rsidR="005711EF" w:rsidRDefault="005711EF" w:rsidP="007D6C59">
            <w:pPr>
              <w:rPr>
                <w:b/>
                <w:bCs/>
              </w:rPr>
            </w:pPr>
            <w:r>
              <w:rPr>
                <w:b/>
                <w:bCs/>
              </w:rPr>
              <w:t>Due date</w:t>
            </w:r>
          </w:p>
        </w:tc>
        <w:tc>
          <w:tcPr>
            <w:tcW w:w="851" w:type="dxa"/>
            <w:shd w:val="clear" w:color="auto" w:fill="E7E6E6" w:themeFill="background2"/>
          </w:tcPr>
          <w:p w14:paraId="37358061" w14:textId="77777777" w:rsidR="005711EF" w:rsidRDefault="005711EF" w:rsidP="007D6C59">
            <w:pPr>
              <w:rPr>
                <w:b/>
                <w:bCs/>
              </w:rPr>
            </w:pPr>
            <w:r>
              <w:rPr>
                <w:b/>
                <w:bCs/>
              </w:rPr>
              <w:t>Time</w:t>
            </w:r>
          </w:p>
        </w:tc>
      </w:tr>
      <w:tr w:rsidR="005711EF" w14:paraId="40B112C1" w14:textId="77777777" w:rsidTr="007D6C59">
        <w:tc>
          <w:tcPr>
            <w:tcW w:w="1838" w:type="dxa"/>
          </w:tcPr>
          <w:p w14:paraId="5B89FB35" w14:textId="77777777" w:rsidR="005711EF" w:rsidRPr="00A620B2" w:rsidRDefault="005711EF" w:rsidP="007D6C59">
            <w:r w:rsidRPr="0003453C">
              <w:rPr>
                <w:b/>
                <w:bCs/>
              </w:rPr>
              <w:t>BR:</w:t>
            </w:r>
            <w:r>
              <w:t xml:space="preserve"> Background reading</w:t>
            </w:r>
          </w:p>
        </w:tc>
        <w:tc>
          <w:tcPr>
            <w:tcW w:w="1843" w:type="dxa"/>
          </w:tcPr>
          <w:p w14:paraId="5776F9DE" w14:textId="77777777" w:rsidR="005711EF" w:rsidRDefault="005711EF" w:rsidP="007D6C59">
            <w:r>
              <w:t>Clear on course objectives</w:t>
            </w:r>
          </w:p>
        </w:tc>
        <w:tc>
          <w:tcPr>
            <w:tcW w:w="1559" w:type="dxa"/>
          </w:tcPr>
          <w:p w14:paraId="0A5C9CC8" w14:textId="77777777" w:rsidR="005711EF" w:rsidRDefault="005711EF" w:rsidP="007D6C59">
            <w:r>
              <w:t>Multiple-choice questions</w:t>
            </w:r>
          </w:p>
        </w:tc>
        <w:tc>
          <w:tcPr>
            <w:tcW w:w="1134" w:type="dxa"/>
          </w:tcPr>
          <w:p w14:paraId="1DF7640C" w14:textId="77777777" w:rsidR="005711EF" w:rsidRDefault="005711EF" w:rsidP="007D6C59">
            <w:r>
              <w:t>Online, quercus</w:t>
            </w:r>
          </w:p>
        </w:tc>
        <w:tc>
          <w:tcPr>
            <w:tcW w:w="709" w:type="dxa"/>
          </w:tcPr>
          <w:p w14:paraId="36C5ED76" w14:textId="77777777" w:rsidR="005711EF" w:rsidRPr="00A620B2" w:rsidRDefault="005711EF" w:rsidP="007D6C59">
            <w:r>
              <w:t>5%</w:t>
            </w:r>
          </w:p>
        </w:tc>
        <w:tc>
          <w:tcPr>
            <w:tcW w:w="850" w:type="dxa"/>
          </w:tcPr>
          <w:p w14:paraId="62339E2F" w14:textId="0B3A02B5" w:rsidR="005711EF" w:rsidRPr="00A620B2" w:rsidRDefault="005711EF" w:rsidP="007D6C59">
            <w:r>
              <w:t>1</w:t>
            </w:r>
            <w:r w:rsidR="00BB67E8">
              <w:t>1</w:t>
            </w:r>
            <w:r>
              <w:t>/1</w:t>
            </w:r>
          </w:p>
        </w:tc>
        <w:tc>
          <w:tcPr>
            <w:tcW w:w="709" w:type="dxa"/>
          </w:tcPr>
          <w:p w14:paraId="71485480" w14:textId="5B08F160" w:rsidR="005711EF" w:rsidRPr="00A620B2" w:rsidRDefault="005711EF" w:rsidP="007D6C59">
            <w:r>
              <w:t>1</w:t>
            </w:r>
            <w:r w:rsidR="003A17AF">
              <w:t>8</w:t>
            </w:r>
            <w:r>
              <w:t>/1</w:t>
            </w:r>
          </w:p>
        </w:tc>
        <w:tc>
          <w:tcPr>
            <w:tcW w:w="851" w:type="dxa"/>
          </w:tcPr>
          <w:p w14:paraId="7EDEB41F" w14:textId="77777777" w:rsidR="005711EF" w:rsidRPr="00A620B2" w:rsidRDefault="005711EF" w:rsidP="007D6C59">
            <w:r>
              <w:t>7 days</w:t>
            </w:r>
          </w:p>
        </w:tc>
      </w:tr>
      <w:tr w:rsidR="005711EF" w14:paraId="602134F9" w14:textId="77777777" w:rsidTr="007D6C59">
        <w:tc>
          <w:tcPr>
            <w:tcW w:w="1838" w:type="dxa"/>
          </w:tcPr>
          <w:p w14:paraId="1CDF82B2" w14:textId="388F276B" w:rsidR="005711EF" w:rsidRPr="00A96583" w:rsidRDefault="005711EF" w:rsidP="007D6C59">
            <w:r w:rsidRPr="00A96583">
              <w:rPr>
                <w:b/>
                <w:bCs/>
              </w:rPr>
              <w:t>A1:</w:t>
            </w:r>
            <w:r w:rsidRPr="00A96583">
              <w:t xml:space="preserve"> </w:t>
            </w:r>
          </w:p>
          <w:p w14:paraId="64295BF0" w14:textId="3198293E" w:rsidR="00E50C74" w:rsidRPr="00A96583" w:rsidRDefault="00E50C74" w:rsidP="007D6C59">
            <w:r w:rsidRPr="00A96583">
              <w:t>Earthquake data analysis</w:t>
            </w:r>
            <w:r w:rsidR="00A96583" w:rsidRPr="00A96583">
              <w:t xml:space="preserve"> and earthquake of the day. </w:t>
            </w:r>
          </w:p>
        </w:tc>
        <w:tc>
          <w:tcPr>
            <w:tcW w:w="1843" w:type="dxa"/>
          </w:tcPr>
          <w:p w14:paraId="21B9009F" w14:textId="10373306" w:rsidR="005711EF" w:rsidRPr="00A620B2" w:rsidRDefault="003A10CF" w:rsidP="007D6C59">
            <w:r>
              <w:t xml:space="preserve">Understanding </w:t>
            </w:r>
            <w:r w:rsidR="00A96583">
              <w:t>earthquake data and public presentation of information</w:t>
            </w:r>
          </w:p>
        </w:tc>
        <w:tc>
          <w:tcPr>
            <w:tcW w:w="1559" w:type="dxa"/>
          </w:tcPr>
          <w:p w14:paraId="5159A5F5" w14:textId="77777777" w:rsidR="005711EF" w:rsidRPr="00A620B2" w:rsidRDefault="005711EF" w:rsidP="007D6C59">
            <w:r>
              <w:t xml:space="preserve">Problem set on data given </w:t>
            </w:r>
          </w:p>
        </w:tc>
        <w:tc>
          <w:tcPr>
            <w:tcW w:w="1134" w:type="dxa"/>
          </w:tcPr>
          <w:p w14:paraId="77408BCE" w14:textId="77777777" w:rsidR="005711EF" w:rsidRDefault="005711EF" w:rsidP="007D6C59">
            <w:r>
              <w:t>Online, quercus</w:t>
            </w:r>
          </w:p>
        </w:tc>
        <w:tc>
          <w:tcPr>
            <w:tcW w:w="709" w:type="dxa"/>
          </w:tcPr>
          <w:p w14:paraId="02405BF2" w14:textId="263A2265" w:rsidR="005711EF" w:rsidRPr="00A620B2" w:rsidRDefault="005711EF" w:rsidP="007D6C59">
            <w:r>
              <w:t>1</w:t>
            </w:r>
            <w:r w:rsidR="00BB67E8">
              <w:t>0</w:t>
            </w:r>
            <w:r>
              <w:t>%</w:t>
            </w:r>
          </w:p>
        </w:tc>
        <w:tc>
          <w:tcPr>
            <w:tcW w:w="850" w:type="dxa"/>
          </w:tcPr>
          <w:p w14:paraId="7A13FAFF" w14:textId="6C383542" w:rsidR="005711EF" w:rsidRPr="00A620B2" w:rsidRDefault="005711EF" w:rsidP="007D6C59">
            <w:r>
              <w:t>1</w:t>
            </w:r>
            <w:r w:rsidR="00BB67E8">
              <w:t>8</w:t>
            </w:r>
            <w:r>
              <w:t>/1</w:t>
            </w:r>
          </w:p>
        </w:tc>
        <w:tc>
          <w:tcPr>
            <w:tcW w:w="709" w:type="dxa"/>
          </w:tcPr>
          <w:p w14:paraId="6B910FA8" w14:textId="565D570C" w:rsidR="005711EF" w:rsidRPr="00A620B2" w:rsidRDefault="005711EF" w:rsidP="007D6C59">
            <w:r>
              <w:t>3</w:t>
            </w:r>
            <w:r w:rsidR="00BB67E8">
              <w:t>1</w:t>
            </w:r>
            <w:r>
              <w:t>/1</w:t>
            </w:r>
          </w:p>
        </w:tc>
        <w:tc>
          <w:tcPr>
            <w:tcW w:w="851" w:type="dxa"/>
          </w:tcPr>
          <w:p w14:paraId="37129D16" w14:textId="3F90D264" w:rsidR="005711EF" w:rsidRPr="00A620B2" w:rsidRDefault="005711EF" w:rsidP="007D6C59">
            <w:r>
              <w:t>1</w:t>
            </w:r>
            <w:r w:rsidR="00BB67E8">
              <w:t>3</w:t>
            </w:r>
            <w:r>
              <w:t xml:space="preserve"> days</w:t>
            </w:r>
          </w:p>
        </w:tc>
      </w:tr>
      <w:tr w:rsidR="005711EF" w14:paraId="5983E9D1" w14:textId="77777777" w:rsidTr="007D6C59">
        <w:tc>
          <w:tcPr>
            <w:tcW w:w="1838" w:type="dxa"/>
          </w:tcPr>
          <w:p w14:paraId="74FA2871" w14:textId="3E070400" w:rsidR="00E50C74" w:rsidRPr="00A96583" w:rsidRDefault="005711EF" w:rsidP="00A96583">
            <w:r w:rsidRPr="00A96583">
              <w:rPr>
                <w:b/>
                <w:bCs/>
              </w:rPr>
              <w:t>A2:</w:t>
            </w:r>
            <w:r w:rsidRPr="00A96583">
              <w:t xml:space="preserve"> </w:t>
            </w:r>
            <w:r w:rsidR="00A96583" w:rsidRPr="00A96583">
              <w:t xml:space="preserve">Math problem set and </w:t>
            </w:r>
            <w:r w:rsidR="00A96583" w:rsidRPr="00A96583">
              <w:lastRenderedPageBreak/>
              <w:t xml:space="preserve">beach ball analysis. </w:t>
            </w:r>
            <w:r w:rsidR="00675C0B" w:rsidRPr="00A96583">
              <w:t xml:space="preserve"> </w:t>
            </w:r>
          </w:p>
        </w:tc>
        <w:tc>
          <w:tcPr>
            <w:tcW w:w="1843" w:type="dxa"/>
          </w:tcPr>
          <w:p w14:paraId="3BEE7E26" w14:textId="05412763" w:rsidR="005711EF" w:rsidRPr="00A620B2" w:rsidRDefault="00A96583" w:rsidP="007D6C59">
            <w:r>
              <w:lastRenderedPageBreak/>
              <w:t>Understanding background of seismic theory</w:t>
            </w:r>
            <w:r w:rsidR="003A10CF">
              <w:t xml:space="preserve"> </w:t>
            </w:r>
          </w:p>
        </w:tc>
        <w:tc>
          <w:tcPr>
            <w:tcW w:w="1559" w:type="dxa"/>
          </w:tcPr>
          <w:p w14:paraId="476A3E76" w14:textId="31BBFABA" w:rsidR="005711EF" w:rsidRPr="00A620B2" w:rsidRDefault="003A10CF" w:rsidP="007D6C59">
            <w:r>
              <w:t>Problem set on data given</w:t>
            </w:r>
          </w:p>
        </w:tc>
        <w:tc>
          <w:tcPr>
            <w:tcW w:w="1134" w:type="dxa"/>
          </w:tcPr>
          <w:p w14:paraId="51EB19B8" w14:textId="77777777" w:rsidR="005711EF" w:rsidRDefault="005711EF" w:rsidP="007D6C59">
            <w:r>
              <w:t>Online, quercus</w:t>
            </w:r>
          </w:p>
        </w:tc>
        <w:tc>
          <w:tcPr>
            <w:tcW w:w="709" w:type="dxa"/>
          </w:tcPr>
          <w:p w14:paraId="4346946A" w14:textId="6A7E3034" w:rsidR="005711EF" w:rsidRPr="00A620B2" w:rsidRDefault="00BB67E8" w:rsidP="007D6C59">
            <w:r>
              <w:t>10</w:t>
            </w:r>
            <w:r w:rsidR="005711EF">
              <w:t>%</w:t>
            </w:r>
          </w:p>
        </w:tc>
        <w:tc>
          <w:tcPr>
            <w:tcW w:w="850" w:type="dxa"/>
          </w:tcPr>
          <w:p w14:paraId="05B887EB" w14:textId="419704C5" w:rsidR="005711EF" w:rsidRPr="00A620B2" w:rsidRDefault="00BB67E8" w:rsidP="007D6C59">
            <w:r>
              <w:t>1</w:t>
            </w:r>
            <w:r w:rsidR="005711EF">
              <w:t>/2</w:t>
            </w:r>
          </w:p>
        </w:tc>
        <w:tc>
          <w:tcPr>
            <w:tcW w:w="709" w:type="dxa"/>
          </w:tcPr>
          <w:p w14:paraId="1342FAF2" w14:textId="01B90EEC" w:rsidR="005711EF" w:rsidRPr="00A620B2" w:rsidRDefault="00BB67E8" w:rsidP="007D6C59">
            <w:r>
              <w:t>14</w:t>
            </w:r>
            <w:r w:rsidR="005711EF">
              <w:t>/2</w:t>
            </w:r>
          </w:p>
        </w:tc>
        <w:tc>
          <w:tcPr>
            <w:tcW w:w="851" w:type="dxa"/>
          </w:tcPr>
          <w:p w14:paraId="0BA1CEB7" w14:textId="15D898A2" w:rsidR="005711EF" w:rsidRPr="00A620B2" w:rsidRDefault="00BB67E8" w:rsidP="007D6C59">
            <w:r>
              <w:t>13</w:t>
            </w:r>
            <w:r w:rsidR="00296C98">
              <w:t xml:space="preserve"> </w:t>
            </w:r>
            <w:r w:rsidR="005711EF">
              <w:t>days</w:t>
            </w:r>
          </w:p>
        </w:tc>
      </w:tr>
      <w:tr w:rsidR="005711EF" w14:paraId="22C6804A" w14:textId="77777777" w:rsidTr="007D6C59">
        <w:tc>
          <w:tcPr>
            <w:tcW w:w="1838" w:type="dxa"/>
          </w:tcPr>
          <w:p w14:paraId="34ADDEA1" w14:textId="1C65B8B0" w:rsidR="005711EF" w:rsidRPr="00A620B2" w:rsidRDefault="005711EF" w:rsidP="007D6C59">
            <w:r w:rsidRPr="0003453C">
              <w:rPr>
                <w:b/>
                <w:bCs/>
              </w:rPr>
              <w:t>A3:</w:t>
            </w:r>
            <w:r>
              <w:t xml:space="preserve"> </w:t>
            </w:r>
            <w:r w:rsidR="00296C98">
              <w:t>Tomography assignment</w:t>
            </w:r>
          </w:p>
        </w:tc>
        <w:tc>
          <w:tcPr>
            <w:tcW w:w="1843" w:type="dxa"/>
          </w:tcPr>
          <w:p w14:paraId="0D4288F4" w14:textId="074CC1F0" w:rsidR="005711EF" w:rsidRPr="00A620B2" w:rsidRDefault="00296C98" w:rsidP="007D6C59">
            <w:r>
              <w:t xml:space="preserve">Understanding images from within the Earth, and its uncertainty </w:t>
            </w:r>
          </w:p>
        </w:tc>
        <w:tc>
          <w:tcPr>
            <w:tcW w:w="1559" w:type="dxa"/>
          </w:tcPr>
          <w:p w14:paraId="4C8CB089" w14:textId="7764A6AE" w:rsidR="005711EF" w:rsidRPr="00A620B2" w:rsidRDefault="00296C98" w:rsidP="007D6C59">
            <w:r>
              <w:t xml:space="preserve">Report </w:t>
            </w:r>
            <w:r w:rsidR="005711EF">
              <w:t xml:space="preserve"> </w:t>
            </w:r>
          </w:p>
        </w:tc>
        <w:tc>
          <w:tcPr>
            <w:tcW w:w="1134" w:type="dxa"/>
          </w:tcPr>
          <w:p w14:paraId="4C5D64F1" w14:textId="77777777" w:rsidR="005711EF" w:rsidRDefault="005711EF" w:rsidP="007D6C59">
            <w:r>
              <w:t>Online, quercus</w:t>
            </w:r>
          </w:p>
        </w:tc>
        <w:tc>
          <w:tcPr>
            <w:tcW w:w="709" w:type="dxa"/>
          </w:tcPr>
          <w:p w14:paraId="35F63DFB" w14:textId="2793A259" w:rsidR="005711EF" w:rsidRPr="00A620B2" w:rsidRDefault="00296C98" w:rsidP="007D6C59">
            <w:r>
              <w:t>3</w:t>
            </w:r>
            <w:r w:rsidR="005711EF">
              <w:t>0%</w:t>
            </w:r>
          </w:p>
        </w:tc>
        <w:tc>
          <w:tcPr>
            <w:tcW w:w="850" w:type="dxa"/>
          </w:tcPr>
          <w:p w14:paraId="42B48426" w14:textId="2D4A52F5" w:rsidR="005711EF" w:rsidRPr="00A620B2" w:rsidRDefault="00BB67E8" w:rsidP="007D6C59">
            <w:r>
              <w:t>15</w:t>
            </w:r>
            <w:r w:rsidR="005711EF">
              <w:t>/2</w:t>
            </w:r>
          </w:p>
        </w:tc>
        <w:tc>
          <w:tcPr>
            <w:tcW w:w="709" w:type="dxa"/>
          </w:tcPr>
          <w:p w14:paraId="223E87F7" w14:textId="77F2351A" w:rsidR="005711EF" w:rsidRPr="00A620B2" w:rsidRDefault="00BB67E8" w:rsidP="007D6C59">
            <w:r>
              <w:t>6</w:t>
            </w:r>
            <w:r w:rsidR="005711EF">
              <w:t>/</w:t>
            </w:r>
            <w:r>
              <w:t>3</w:t>
            </w:r>
          </w:p>
        </w:tc>
        <w:tc>
          <w:tcPr>
            <w:tcW w:w="851" w:type="dxa"/>
          </w:tcPr>
          <w:p w14:paraId="53F2C042" w14:textId="22693125" w:rsidR="005711EF" w:rsidRPr="00A620B2" w:rsidRDefault="00BB67E8" w:rsidP="007D6C59">
            <w:r>
              <w:t>20</w:t>
            </w:r>
            <w:r w:rsidR="005711EF">
              <w:t xml:space="preserve"> days</w:t>
            </w:r>
          </w:p>
        </w:tc>
      </w:tr>
      <w:tr w:rsidR="005711EF" w14:paraId="655265AA" w14:textId="77777777" w:rsidTr="007D6C59">
        <w:tc>
          <w:tcPr>
            <w:tcW w:w="1838" w:type="dxa"/>
          </w:tcPr>
          <w:p w14:paraId="673DC12E" w14:textId="0612200D" w:rsidR="00E50C74" w:rsidRDefault="005711EF" w:rsidP="00A96583">
            <w:r w:rsidRPr="00A96583">
              <w:rPr>
                <w:b/>
                <w:bCs/>
              </w:rPr>
              <w:t>A4:</w:t>
            </w:r>
            <w:r w:rsidRPr="00A96583">
              <w:t xml:space="preserve"> </w:t>
            </w:r>
            <w:r w:rsidR="00A96583" w:rsidRPr="00A96583">
              <w:t>Applied seismic data and hazard analysis</w:t>
            </w:r>
          </w:p>
          <w:p w14:paraId="34346855" w14:textId="3A123310" w:rsidR="00E50C74" w:rsidRPr="00A620B2" w:rsidRDefault="00E50C74" w:rsidP="007D6C59"/>
        </w:tc>
        <w:tc>
          <w:tcPr>
            <w:tcW w:w="1843" w:type="dxa"/>
          </w:tcPr>
          <w:p w14:paraId="5993495D" w14:textId="206C675D" w:rsidR="005711EF" w:rsidRPr="00A620B2" w:rsidRDefault="005711EF" w:rsidP="007D6C59">
            <w:r>
              <w:t xml:space="preserve">Understanding seismic </w:t>
            </w:r>
            <w:r w:rsidR="00296C98">
              <w:t xml:space="preserve">reflection </w:t>
            </w:r>
            <w:r>
              <w:t>data</w:t>
            </w:r>
            <w:r w:rsidR="00296C98">
              <w:t xml:space="preserve"> and </w:t>
            </w:r>
            <w:r w:rsidR="00A96583">
              <w:t>hazard analysis</w:t>
            </w:r>
          </w:p>
        </w:tc>
        <w:tc>
          <w:tcPr>
            <w:tcW w:w="1559" w:type="dxa"/>
          </w:tcPr>
          <w:p w14:paraId="02724F61" w14:textId="77777777" w:rsidR="005711EF" w:rsidRPr="00A620B2" w:rsidRDefault="005711EF" w:rsidP="007D6C59">
            <w:r>
              <w:t>Problem set on data given</w:t>
            </w:r>
          </w:p>
        </w:tc>
        <w:tc>
          <w:tcPr>
            <w:tcW w:w="1134" w:type="dxa"/>
          </w:tcPr>
          <w:p w14:paraId="765BE080" w14:textId="77777777" w:rsidR="005711EF" w:rsidRDefault="005711EF" w:rsidP="007D6C59">
            <w:r>
              <w:t>Online, quercus</w:t>
            </w:r>
          </w:p>
        </w:tc>
        <w:tc>
          <w:tcPr>
            <w:tcW w:w="709" w:type="dxa"/>
          </w:tcPr>
          <w:p w14:paraId="3DC08B69" w14:textId="1AF48458" w:rsidR="005711EF" w:rsidRPr="00A620B2" w:rsidRDefault="003A17AF" w:rsidP="007D6C59">
            <w:r>
              <w:t>15</w:t>
            </w:r>
            <w:r w:rsidR="005711EF">
              <w:t>%</w:t>
            </w:r>
          </w:p>
        </w:tc>
        <w:tc>
          <w:tcPr>
            <w:tcW w:w="850" w:type="dxa"/>
          </w:tcPr>
          <w:p w14:paraId="1EB0FDC2" w14:textId="7AA4EAB5" w:rsidR="005711EF" w:rsidRPr="00A620B2" w:rsidRDefault="00BB67E8" w:rsidP="007D6C59">
            <w:r>
              <w:t>7</w:t>
            </w:r>
            <w:r w:rsidR="005711EF">
              <w:t>/3</w:t>
            </w:r>
          </w:p>
        </w:tc>
        <w:tc>
          <w:tcPr>
            <w:tcW w:w="709" w:type="dxa"/>
          </w:tcPr>
          <w:p w14:paraId="0703C150" w14:textId="684B0765" w:rsidR="005711EF" w:rsidRPr="00A620B2" w:rsidRDefault="00296C98" w:rsidP="007D6C59">
            <w:r>
              <w:t>20</w:t>
            </w:r>
            <w:r w:rsidR="005711EF">
              <w:t>/3</w:t>
            </w:r>
          </w:p>
        </w:tc>
        <w:tc>
          <w:tcPr>
            <w:tcW w:w="851" w:type="dxa"/>
          </w:tcPr>
          <w:p w14:paraId="361BD8A1" w14:textId="0F0FAC2A" w:rsidR="005711EF" w:rsidRPr="00A620B2" w:rsidRDefault="005711EF" w:rsidP="007D6C59">
            <w:r>
              <w:t>1</w:t>
            </w:r>
            <w:r w:rsidR="00BB67E8">
              <w:t>3</w:t>
            </w:r>
            <w:r>
              <w:t xml:space="preserve"> days</w:t>
            </w:r>
          </w:p>
        </w:tc>
      </w:tr>
      <w:tr w:rsidR="00296C98" w14:paraId="619CED36" w14:textId="77777777" w:rsidTr="007D6C59">
        <w:tc>
          <w:tcPr>
            <w:tcW w:w="1838" w:type="dxa"/>
          </w:tcPr>
          <w:p w14:paraId="1DCA66AE" w14:textId="1A437DCA" w:rsidR="00296C98" w:rsidRPr="0003453C" w:rsidRDefault="00296C98" w:rsidP="00296C98">
            <w:pPr>
              <w:rPr>
                <w:b/>
                <w:bCs/>
              </w:rPr>
            </w:pPr>
            <w:r>
              <w:rPr>
                <w:b/>
                <w:bCs/>
              </w:rPr>
              <w:t>Mini</w:t>
            </w:r>
            <w:r w:rsidRPr="0003453C">
              <w:rPr>
                <w:b/>
                <w:bCs/>
              </w:rPr>
              <w:t>:</w:t>
            </w:r>
            <w:r>
              <w:t xml:space="preserve"> Participation in mini conference </w:t>
            </w:r>
          </w:p>
        </w:tc>
        <w:tc>
          <w:tcPr>
            <w:tcW w:w="1843" w:type="dxa"/>
          </w:tcPr>
          <w:p w14:paraId="78D1D535" w14:textId="2A3D6096" w:rsidR="00296C98" w:rsidRDefault="00296C98" w:rsidP="00296C98">
            <w:r>
              <w:t>Science communication training</w:t>
            </w:r>
          </w:p>
        </w:tc>
        <w:tc>
          <w:tcPr>
            <w:tcW w:w="1559" w:type="dxa"/>
          </w:tcPr>
          <w:p w14:paraId="24ED54B5" w14:textId="0FAF28CC" w:rsidR="00296C98" w:rsidRDefault="00296C98" w:rsidP="00296C98">
            <w:r>
              <w:t xml:space="preserve">In class </w:t>
            </w:r>
          </w:p>
        </w:tc>
        <w:tc>
          <w:tcPr>
            <w:tcW w:w="1134" w:type="dxa"/>
          </w:tcPr>
          <w:p w14:paraId="3FD7605F" w14:textId="4DBCC677" w:rsidR="00296C98" w:rsidRDefault="00296C98" w:rsidP="00296C98">
            <w:r>
              <w:t>In class</w:t>
            </w:r>
          </w:p>
        </w:tc>
        <w:tc>
          <w:tcPr>
            <w:tcW w:w="709" w:type="dxa"/>
          </w:tcPr>
          <w:p w14:paraId="4498F454" w14:textId="5E16B173" w:rsidR="00296C98" w:rsidRDefault="00296C98" w:rsidP="00296C98">
            <w:r>
              <w:t>5%</w:t>
            </w:r>
          </w:p>
        </w:tc>
        <w:tc>
          <w:tcPr>
            <w:tcW w:w="850" w:type="dxa"/>
          </w:tcPr>
          <w:p w14:paraId="3AE20FDC" w14:textId="62B639D7" w:rsidR="00296C98" w:rsidRDefault="00296C98" w:rsidP="00296C98">
            <w:r>
              <w:t>2</w:t>
            </w:r>
            <w:r w:rsidR="003A17AF">
              <w:t>1</w:t>
            </w:r>
            <w:r>
              <w:t>/3</w:t>
            </w:r>
          </w:p>
        </w:tc>
        <w:tc>
          <w:tcPr>
            <w:tcW w:w="709" w:type="dxa"/>
          </w:tcPr>
          <w:p w14:paraId="0D87407E" w14:textId="3CB3BE3D" w:rsidR="00296C98" w:rsidRDefault="00296C98" w:rsidP="00296C98">
            <w:r>
              <w:t>2</w:t>
            </w:r>
            <w:r w:rsidR="003A17AF">
              <w:t>1</w:t>
            </w:r>
            <w:r>
              <w:t>/3</w:t>
            </w:r>
          </w:p>
        </w:tc>
        <w:tc>
          <w:tcPr>
            <w:tcW w:w="851" w:type="dxa"/>
          </w:tcPr>
          <w:p w14:paraId="18C1E5E3" w14:textId="263F941B" w:rsidR="00296C98" w:rsidRDefault="00296C98" w:rsidP="00296C98">
            <w:r>
              <w:t>In class</w:t>
            </w:r>
          </w:p>
        </w:tc>
      </w:tr>
      <w:tr w:rsidR="00296C98" w14:paraId="3D56C571" w14:textId="77777777" w:rsidTr="007D6C59">
        <w:tc>
          <w:tcPr>
            <w:tcW w:w="1838" w:type="dxa"/>
          </w:tcPr>
          <w:p w14:paraId="2513080C" w14:textId="40DCB1BE" w:rsidR="00296C98" w:rsidRPr="00A620B2" w:rsidRDefault="00296C98" w:rsidP="00296C98">
            <w:r w:rsidRPr="0003453C">
              <w:rPr>
                <w:b/>
                <w:bCs/>
              </w:rPr>
              <w:t xml:space="preserve">A5: </w:t>
            </w:r>
            <w:r>
              <w:t>Oral presentation on chosen topic</w:t>
            </w:r>
          </w:p>
        </w:tc>
        <w:tc>
          <w:tcPr>
            <w:tcW w:w="1843" w:type="dxa"/>
          </w:tcPr>
          <w:p w14:paraId="66286D4E" w14:textId="19EA17E0" w:rsidR="00296C98" w:rsidRPr="00A620B2" w:rsidRDefault="00296C98" w:rsidP="00296C98">
            <w:r>
              <w:t xml:space="preserve">Description of new research on seismology </w:t>
            </w:r>
          </w:p>
        </w:tc>
        <w:tc>
          <w:tcPr>
            <w:tcW w:w="1559" w:type="dxa"/>
          </w:tcPr>
          <w:p w14:paraId="37F624F9" w14:textId="349460A0" w:rsidR="00296C98" w:rsidRPr="00A620B2" w:rsidRDefault="00296C98" w:rsidP="00296C98">
            <w:r>
              <w:t>1</w:t>
            </w:r>
            <w:r w:rsidR="003A17AF">
              <w:t>0</w:t>
            </w:r>
            <w:r>
              <w:t>-minute oral presentation</w:t>
            </w:r>
            <w:r w:rsidR="003A17AF">
              <w:t>/workshop/ demo</w:t>
            </w:r>
            <w:r>
              <w:t xml:space="preserve"> </w:t>
            </w:r>
          </w:p>
        </w:tc>
        <w:tc>
          <w:tcPr>
            <w:tcW w:w="1134" w:type="dxa"/>
          </w:tcPr>
          <w:p w14:paraId="78F543EA" w14:textId="5D1A7BF1" w:rsidR="00296C98" w:rsidRDefault="00296C98" w:rsidP="00296C98">
            <w:r>
              <w:t>In class</w:t>
            </w:r>
          </w:p>
        </w:tc>
        <w:tc>
          <w:tcPr>
            <w:tcW w:w="709" w:type="dxa"/>
          </w:tcPr>
          <w:p w14:paraId="743B5194" w14:textId="44F9C021" w:rsidR="00296C98" w:rsidRPr="00A620B2" w:rsidRDefault="003A17AF" w:rsidP="00296C98">
            <w:r>
              <w:t>25</w:t>
            </w:r>
            <w:r w:rsidR="00296C98">
              <w:t>%</w:t>
            </w:r>
          </w:p>
        </w:tc>
        <w:tc>
          <w:tcPr>
            <w:tcW w:w="850" w:type="dxa"/>
          </w:tcPr>
          <w:p w14:paraId="22B5986C" w14:textId="0B3AD4E5" w:rsidR="00296C98" w:rsidRPr="00A620B2" w:rsidRDefault="003A17AF" w:rsidP="00296C98">
            <w:r>
              <w:t>19</w:t>
            </w:r>
            <w:r w:rsidR="00296C98">
              <w:t>/3</w:t>
            </w:r>
          </w:p>
        </w:tc>
        <w:tc>
          <w:tcPr>
            <w:tcW w:w="709" w:type="dxa"/>
          </w:tcPr>
          <w:p w14:paraId="2BA5323D" w14:textId="64A955B6" w:rsidR="00296C98" w:rsidRPr="00A620B2" w:rsidRDefault="003A17AF" w:rsidP="00296C98">
            <w:r>
              <w:t>4</w:t>
            </w:r>
            <w:r w:rsidR="00296C98">
              <w:t>/4</w:t>
            </w:r>
          </w:p>
        </w:tc>
        <w:tc>
          <w:tcPr>
            <w:tcW w:w="851" w:type="dxa"/>
          </w:tcPr>
          <w:p w14:paraId="7B85212D" w14:textId="77777777" w:rsidR="00296C98" w:rsidRPr="00A620B2" w:rsidRDefault="00296C98" w:rsidP="00296C98">
            <w:r>
              <w:t>16 days</w:t>
            </w:r>
          </w:p>
        </w:tc>
      </w:tr>
    </w:tbl>
    <w:p w14:paraId="6437E786" w14:textId="77777777" w:rsidR="005711EF" w:rsidRPr="0017686E" w:rsidRDefault="005711EF" w:rsidP="005711EF">
      <w:r w:rsidRPr="0017686E">
        <w:t>(Specific grading will be given on each assignment)</w:t>
      </w:r>
    </w:p>
    <w:p w14:paraId="4FB9F6E4" w14:textId="77777777" w:rsidR="005711EF" w:rsidRDefault="005711EF" w:rsidP="005711EF">
      <w:pPr>
        <w:rPr>
          <w:b/>
          <w:bCs/>
        </w:rPr>
      </w:pPr>
    </w:p>
    <w:p w14:paraId="2C41624B" w14:textId="77777777" w:rsidR="005711EF" w:rsidRDefault="005711EF" w:rsidP="005711EF">
      <w:pPr>
        <w:rPr>
          <w:b/>
          <w:bCs/>
        </w:rPr>
      </w:pPr>
      <w:r>
        <w:rPr>
          <w:b/>
          <w:bCs/>
        </w:rPr>
        <w:t xml:space="preserve">Late penalty: </w:t>
      </w:r>
    </w:p>
    <w:p w14:paraId="6364AC70" w14:textId="498968FF" w:rsidR="005711EF" w:rsidRPr="0017686E" w:rsidRDefault="005711EF" w:rsidP="005711EF">
      <w:r>
        <w:t>Late assignments will be penalised by 1</w:t>
      </w:r>
      <w:r w:rsidR="00BE14D5">
        <w:t>0</w:t>
      </w:r>
      <w:r>
        <w:t xml:space="preserve">% a day. </w:t>
      </w:r>
    </w:p>
    <w:p w14:paraId="283832AF" w14:textId="77777777" w:rsidR="005711EF" w:rsidRPr="0003453C" w:rsidRDefault="005711EF" w:rsidP="005711EF">
      <w:pPr>
        <w:rPr>
          <w:b/>
          <w:bCs/>
        </w:rPr>
      </w:pPr>
    </w:p>
    <w:p w14:paraId="0EFD2FEE" w14:textId="77777777" w:rsidR="005711EF" w:rsidRDefault="005711EF" w:rsidP="005711EF">
      <w:pPr>
        <w:rPr>
          <w:b/>
          <w:bCs/>
        </w:rPr>
      </w:pPr>
      <w:r w:rsidRPr="0003453C">
        <w:rPr>
          <w:b/>
          <w:bCs/>
        </w:rPr>
        <w:t>Methods of assessment:</w:t>
      </w:r>
    </w:p>
    <w:p w14:paraId="22247476" w14:textId="77777777" w:rsidR="005711EF" w:rsidRDefault="005711EF" w:rsidP="005711EF">
      <w:r w:rsidRPr="0003453C">
        <w:t xml:space="preserve">Methods of assessment will be split between </w:t>
      </w:r>
      <w:r>
        <w:t xml:space="preserve">problem sets, </w:t>
      </w:r>
      <w:r w:rsidRPr="0003453C">
        <w:t xml:space="preserve">reports, </w:t>
      </w:r>
      <w:r>
        <w:t xml:space="preserve">presentations, and a </w:t>
      </w:r>
      <w:r w:rsidRPr="0003453C">
        <w:t xml:space="preserve">multiple-choice quiz: </w:t>
      </w:r>
    </w:p>
    <w:p w14:paraId="6B9492C7" w14:textId="69ED5C04" w:rsidR="005711EF" w:rsidRPr="0003453C" w:rsidRDefault="005711EF" w:rsidP="002C5DDF">
      <w:pPr>
        <w:pStyle w:val="ListParagraph"/>
        <w:numPr>
          <w:ilvl w:val="0"/>
          <w:numId w:val="1"/>
        </w:numPr>
      </w:pPr>
      <w:r>
        <w:t>A</w:t>
      </w:r>
      <w:r w:rsidRPr="0003453C">
        <w:t xml:space="preserve"> multiple-choice online quiz will be provided to capture</w:t>
      </w:r>
      <w:r>
        <w:t xml:space="preserve"> the students’</w:t>
      </w:r>
      <w:r w:rsidRPr="0003453C">
        <w:t xml:space="preserve"> </w:t>
      </w:r>
      <w:r>
        <w:t>understanding of the objectives and expectations for the course (</w:t>
      </w:r>
      <w:r w:rsidRPr="007A0B34">
        <w:rPr>
          <w:b/>
          <w:bCs/>
        </w:rPr>
        <w:t>BR</w:t>
      </w:r>
      <w:r>
        <w:t>)</w:t>
      </w:r>
      <w:r w:rsidRPr="0003453C">
        <w:t>.</w:t>
      </w:r>
      <w:r w:rsidR="002C5DDF">
        <w:t xml:space="preserve"> This is essentially a contract between student and instructor on best practices for the coursework. </w:t>
      </w:r>
    </w:p>
    <w:p w14:paraId="3DCFDA2C" w14:textId="638C9408" w:rsidR="005711EF" w:rsidRPr="0003453C" w:rsidRDefault="00296C98" w:rsidP="005711EF">
      <w:pPr>
        <w:pStyle w:val="ListParagraph"/>
        <w:numPr>
          <w:ilvl w:val="0"/>
          <w:numId w:val="1"/>
        </w:numPr>
      </w:pPr>
      <w:r>
        <w:t>Three</w:t>
      </w:r>
      <w:r w:rsidR="005711EF" w:rsidRPr="0003453C">
        <w:t xml:space="preserve"> </w:t>
      </w:r>
      <w:r w:rsidR="005711EF">
        <w:t>problem sets</w:t>
      </w:r>
      <w:r w:rsidR="005711EF" w:rsidRPr="0003453C">
        <w:t xml:space="preserve"> on</w:t>
      </w:r>
      <w:r w:rsidR="005711EF">
        <w:t xml:space="preserve"> geophysical</w:t>
      </w:r>
      <w:r w:rsidR="005711EF" w:rsidRPr="0003453C">
        <w:t xml:space="preserve"> data interpretation</w:t>
      </w:r>
      <w:r w:rsidR="005711EF">
        <w:t xml:space="preserve"> (</w:t>
      </w:r>
      <w:r w:rsidR="005711EF" w:rsidRPr="007A0B34">
        <w:rPr>
          <w:b/>
          <w:bCs/>
        </w:rPr>
        <w:t>A1/</w:t>
      </w:r>
      <w:r>
        <w:rPr>
          <w:b/>
          <w:bCs/>
        </w:rPr>
        <w:t>A2/</w:t>
      </w:r>
      <w:r w:rsidR="00C93C84">
        <w:rPr>
          <w:b/>
          <w:bCs/>
        </w:rPr>
        <w:t>A3/</w:t>
      </w:r>
      <w:r w:rsidR="005711EF" w:rsidRPr="007A0B34">
        <w:rPr>
          <w:b/>
          <w:bCs/>
        </w:rPr>
        <w:t>A4</w:t>
      </w:r>
      <w:r w:rsidR="005711EF">
        <w:t>)</w:t>
      </w:r>
      <w:r w:rsidR="005711EF" w:rsidRPr="0003453C">
        <w:t xml:space="preserve">. The work here will show the student's understanding of </w:t>
      </w:r>
      <w:r>
        <w:t>seismic theory</w:t>
      </w:r>
      <w:r w:rsidR="005711EF" w:rsidRPr="0003453C">
        <w:t xml:space="preserve"> data based on specific lessons</w:t>
      </w:r>
      <w:r>
        <w:t xml:space="preserve">. </w:t>
      </w:r>
      <w:r w:rsidR="005711EF" w:rsidRPr="0003453C">
        <w:t xml:space="preserve"> </w:t>
      </w:r>
    </w:p>
    <w:p w14:paraId="69F1A9D1" w14:textId="5D891D40" w:rsidR="005711EF" w:rsidRPr="0003453C" w:rsidRDefault="005711EF" w:rsidP="005711EF">
      <w:pPr>
        <w:pStyle w:val="ListParagraph"/>
        <w:numPr>
          <w:ilvl w:val="0"/>
          <w:numId w:val="1"/>
        </w:numPr>
      </w:pPr>
      <w:r w:rsidRPr="0003453C">
        <w:t xml:space="preserve">A written report on </w:t>
      </w:r>
      <w:r w:rsidR="00296C98">
        <w:t>seismic tomography</w:t>
      </w:r>
      <w:r>
        <w:t xml:space="preserve"> (</w:t>
      </w:r>
      <w:r w:rsidRPr="007A0B34">
        <w:rPr>
          <w:b/>
          <w:bCs/>
        </w:rPr>
        <w:t>A</w:t>
      </w:r>
      <w:r w:rsidR="00296C98">
        <w:rPr>
          <w:b/>
          <w:bCs/>
        </w:rPr>
        <w:t>3</w:t>
      </w:r>
      <w:r>
        <w:t>)</w:t>
      </w:r>
      <w:r w:rsidRPr="0003453C">
        <w:t xml:space="preserve"> will show an understanding of the various factors required </w:t>
      </w:r>
      <w:r w:rsidR="00296C98">
        <w:t>in imaging the Earth’s interior</w:t>
      </w:r>
      <w:r w:rsidRPr="0003453C">
        <w:t xml:space="preserve">. </w:t>
      </w:r>
    </w:p>
    <w:p w14:paraId="770C9CFA" w14:textId="3C258B51" w:rsidR="005711EF" w:rsidRPr="0003453C" w:rsidRDefault="00296C98" w:rsidP="005711EF">
      <w:pPr>
        <w:pStyle w:val="ListParagraph"/>
        <w:numPr>
          <w:ilvl w:val="0"/>
          <w:numId w:val="1"/>
        </w:numPr>
      </w:pPr>
      <w:r>
        <w:t>There will be a mini conference (</w:t>
      </w:r>
      <w:r w:rsidRPr="00296C98">
        <w:rPr>
          <w:b/>
          <w:bCs/>
        </w:rPr>
        <w:t>Mini</w:t>
      </w:r>
      <w:r>
        <w:t xml:space="preserve">) where students will discuss various science communication techniques to be applied to their final presentation. </w:t>
      </w:r>
      <w:r w:rsidR="002C5DDF">
        <w:t xml:space="preserve">The grading will be on participation in this mini academic conference. </w:t>
      </w:r>
    </w:p>
    <w:p w14:paraId="39EF0BCC" w14:textId="73AA4AC4" w:rsidR="005711EF" w:rsidRDefault="00296C98" w:rsidP="005711EF">
      <w:pPr>
        <w:pStyle w:val="ListParagraph"/>
        <w:numPr>
          <w:ilvl w:val="0"/>
          <w:numId w:val="1"/>
        </w:numPr>
      </w:pPr>
      <w:r>
        <w:t>An oral presentation o</w:t>
      </w:r>
      <w:r w:rsidR="00C93C84">
        <w:t>n</w:t>
      </w:r>
      <w:r>
        <w:t xml:space="preserve"> </w:t>
      </w:r>
      <w:r w:rsidR="00C93C84">
        <w:t>a specific topic</w:t>
      </w:r>
      <w:r>
        <w:t xml:space="preserve"> </w:t>
      </w:r>
      <w:r w:rsidR="00C93C84">
        <w:t>(</w:t>
      </w:r>
      <w:r w:rsidR="005C0804">
        <w:t>to be outlined during the course</w:t>
      </w:r>
      <w:r w:rsidR="00C93C84">
        <w:t xml:space="preserve">) </w:t>
      </w:r>
      <w:r>
        <w:t>(</w:t>
      </w:r>
      <w:r w:rsidRPr="00296C98">
        <w:rPr>
          <w:b/>
          <w:bCs/>
        </w:rPr>
        <w:t>A5</w:t>
      </w:r>
      <w:r>
        <w:t xml:space="preserve">) will allow students to show an understanding </w:t>
      </w:r>
      <w:r w:rsidR="00C93C84">
        <w:t>in more depth</w:t>
      </w:r>
      <w:r>
        <w:t xml:space="preserve">, as well as apply the science communication skills discussed in the mini conference. </w:t>
      </w:r>
    </w:p>
    <w:p w14:paraId="15AB205A" w14:textId="12EC54BE" w:rsidR="005711EF" w:rsidRPr="00973A8E" w:rsidRDefault="005711EF" w:rsidP="005711EF">
      <w:r>
        <w:t xml:space="preserve"> </w:t>
      </w:r>
    </w:p>
    <w:p w14:paraId="6104E5C0" w14:textId="77777777" w:rsidR="005711EF" w:rsidRDefault="005711EF" w:rsidP="005711EF">
      <w:pPr>
        <w:rPr>
          <w:b/>
          <w:bCs/>
        </w:rPr>
      </w:pPr>
      <w:r>
        <w:rPr>
          <w:b/>
          <w:bCs/>
        </w:rPr>
        <w:lastRenderedPageBreak/>
        <w:t xml:space="preserve">Spread of grades throughout the course: </w:t>
      </w:r>
    </w:p>
    <w:tbl>
      <w:tblPr>
        <w:tblW w:w="5857" w:type="dxa"/>
        <w:jc w:val="center"/>
        <w:tblLook w:val="04A0" w:firstRow="1" w:lastRow="0" w:firstColumn="1" w:lastColumn="0" w:noHBand="0" w:noVBand="1"/>
      </w:tblPr>
      <w:tblGrid>
        <w:gridCol w:w="791"/>
        <w:gridCol w:w="510"/>
        <w:gridCol w:w="631"/>
        <w:gridCol w:w="631"/>
        <w:gridCol w:w="686"/>
        <w:gridCol w:w="686"/>
        <w:gridCol w:w="906"/>
        <w:gridCol w:w="1016"/>
      </w:tblGrid>
      <w:tr w:rsidR="005711EF" w:rsidRPr="00DC69AC" w14:paraId="7A1229A6" w14:textId="77777777" w:rsidTr="005711EF">
        <w:trPr>
          <w:trHeight w:val="320"/>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ED46A" w14:textId="77777777" w:rsidR="005711EF" w:rsidRPr="00DC69AC" w:rsidRDefault="005711EF" w:rsidP="007D6C59">
            <w:pPr>
              <w:jc w:val="right"/>
              <w:rPr>
                <w:rFonts w:ascii="Calibri" w:eastAsia="Times New Roman" w:hAnsi="Calibri" w:cs="Calibri"/>
                <w:b/>
                <w:bCs/>
                <w:color w:val="000000"/>
                <w:lang w:val="en-CA"/>
              </w:rPr>
            </w:pPr>
            <w:r w:rsidRPr="00DC69AC">
              <w:rPr>
                <w:rFonts w:ascii="Calibri" w:eastAsia="Times New Roman" w:hAnsi="Calibri" w:cs="Calibri"/>
                <w:b/>
                <w:bCs/>
                <w:color w:val="000000"/>
                <w:lang w:val="en-CA"/>
              </w:rPr>
              <w:t>Week</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14:paraId="4C579BEE" w14:textId="77777777" w:rsidR="005711EF" w:rsidRPr="00DC69AC" w:rsidRDefault="005711EF" w:rsidP="007D6C59">
            <w:pPr>
              <w:jc w:val="center"/>
              <w:rPr>
                <w:rFonts w:ascii="Calibri" w:eastAsia="Times New Roman" w:hAnsi="Calibri" w:cs="Calibri"/>
                <w:b/>
                <w:bCs/>
                <w:color w:val="000000"/>
                <w:lang w:val="en-CA"/>
              </w:rPr>
            </w:pPr>
            <w:r w:rsidRPr="00DC69AC">
              <w:rPr>
                <w:rFonts w:ascii="Calibri" w:eastAsia="Times New Roman" w:hAnsi="Calibri" w:cs="Calibri"/>
                <w:b/>
                <w:bCs/>
                <w:color w:val="000000"/>
                <w:lang w:val="en-CA"/>
              </w:rPr>
              <w:t>BR</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5805E6DB" w14:textId="77777777" w:rsidR="005711EF" w:rsidRPr="00DC69AC" w:rsidRDefault="005711EF" w:rsidP="007D6C59">
            <w:pPr>
              <w:jc w:val="center"/>
              <w:rPr>
                <w:rFonts w:ascii="Calibri" w:eastAsia="Times New Roman" w:hAnsi="Calibri" w:cs="Calibri"/>
                <w:b/>
                <w:bCs/>
                <w:color w:val="000000"/>
                <w:lang w:val="en-CA"/>
              </w:rPr>
            </w:pPr>
            <w:r w:rsidRPr="00DC69AC">
              <w:rPr>
                <w:rFonts w:ascii="Calibri" w:eastAsia="Times New Roman" w:hAnsi="Calibri" w:cs="Calibri"/>
                <w:b/>
                <w:bCs/>
                <w:color w:val="000000"/>
                <w:lang w:val="en-CA"/>
              </w:rPr>
              <w:t>A1</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757640E3" w14:textId="77777777" w:rsidR="005711EF" w:rsidRPr="00DC69AC" w:rsidRDefault="005711EF" w:rsidP="007D6C59">
            <w:pPr>
              <w:jc w:val="center"/>
              <w:rPr>
                <w:rFonts w:ascii="Calibri" w:eastAsia="Times New Roman" w:hAnsi="Calibri" w:cs="Calibri"/>
                <w:b/>
                <w:bCs/>
                <w:color w:val="000000"/>
                <w:lang w:val="en-CA"/>
              </w:rPr>
            </w:pPr>
            <w:r w:rsidRPr="00DC69AC">
              <w:rPr>
                <w:rFonts w:ascii="Calibri" w:eastAsia="Times New Roman" w:hAnsi="Calibri" w:cs="Calibri"/>
                <w:b/>
                <w:bCs/>
                <w:color w:val="000000"/>
                <w:lang w:val="en-CA"/>
              </w:rPr>
              <w:t>A2</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54A442CB" w14:textId="77777777" w:rsidR="005711EF" w:rsidRPr="00DC69AC" w:rsidRDefault="005711EF" w:rsidP="007D6C59">
            <w:pPr>
              <w:jc w:val="center"/>
              <w:rPr>
                <w:rFonts w:ascii="Calibri" w:eastAsia="Times New Roman" w:hAnsi="Calibri" w:cs="Calibri"/>
                <w:b/>
                <w:bCs/>
                <w:color w:val="000000"/>
                <w:lang w:val="en-CA"/>
              </w:rPr>
            </w:pPr>
            <w:r w:rsidRPr="00DC69AC">
              <w:rPr>
                <w:rFonts w:ascii="Calibri" w:eastAsia="Times New Roman" w:hAnsi="Calibri" w:cs="Calibri"/>
                <w:b/>
                <w:bCs/>
                <w:color w:val="000000"/>
                <w:lang w:val="en-CA"/>
              </w:rPr>
              <w:t>A3</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3CA3492D" w14:textId="77777777" w:rsidR="005711EF" w:rsidRPr="00DC69AC" w:rsidRDefault="005711EF" w:rsidP="007D6C59">
            <w:pPr>
              <w:jc w:val="center"/>
              <w:rPr>
                <w:rFonts w:ascii="Calibri" w:eastAsia="Times New Roman" w:hAnsi="Calibri" w:cs="Calibri"/>
                <w:b/>
                <w:bCs/>
                <w:color w:val="000000"/>
                <w:lang w:val="en-CA"/>
              </w:rPr>
            </w:pPr>
            <w:r w:rsidRPr="00DC69AC">
              <w:rPr>
                <w:rFonts w:ascii="Calibri" w:eastAsia="Times New Roman" w:hAnsi="Calibri" w:cs="Calibri"/>
                <w:b/>
                <w:bCs/>
                <w:color w:val="000000"/>
                <w:lang w:val="en-CA"/>
              </w:rPr>
              <w:t>A4</w:t>
            </w:r>
          </w:p>
        </w:tc>
        <w:tc>
          <w:tcPr>
            <w:tcW w:w="1016" w:type="dxa"/>
            <w:tcBorders>
              <w:top w:val="single" w:sz="4" w:space="0" w:color="auto"/>
              <w:left w:val="nil"/>
              <w:bottom w:val="single" w:sz="4" w:space="0" w:color="auto"/>
              <w:right w:val="single" w:sz="4" w:space="0" w:color="auto"/>
            </w:tcBorders>
          </w:tcPr>
          <w:p w14:paraId="53653CC0" w14:textId="42A87A61" w:rsidR="005711EF" w:rsidRPr="00DC69AC" w:rsidRDefault="005711EF" w:rsidP="007D6C59">
            <w:pPr>
              <w:jc w:val="center"/>
              <w:rPr>
                <w:rFonts w:ascii="Calibri" w:eastAsia="Times New Roman" w:hAnsi="Calibri" w:cs="Calibri"/>
                <w:b/>
                <w:bCs/>
                <w:color w:val="000000"/>
                <w:lang w:val="en-CA"/>
              </w:rPr>
            </w:pPr>
            <w:r>
              <w:rPr>
                <w:rFonts w:ascii="Calibri" w:eastAsia="Times New Roman" w:hAnsi="Calibri" w:cs="Calibri"/>
                <w:b/>
                <w:bCs/>
                <w:color w:val="000000"/>
                <w:lang w:val="en-CA"/>
              </w:rPr>
              <w:t>Mini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B1E9C" w14:textId="06EF4C4E" w:rsidR="005711EF" w:rsidRPr="00DC69AC" w:rsidRDefault="00296C98" w:rsidP="007D6C59">
            <w:pPr>
              <w:jc w:val="center"/>
              <w:rPr>
                <w:rFonts w:ascii="Calibri" w:eastAsia="Times New Roman" w:hAnsi="Calibri" w:cs="Calibri"/>
                <w:b/>
                <w:bCs/>
                <w:color w:val="000000"/>
                <w:lang w:val="en-CA"/>
              </w:rPr>
            </w:pPr>
            <w:r>
              <w:rPr>
                <w:rFonts w:ascii="Calibri" w:eastAsia="Times New Roman" w:hAnsi="Calibri" w:cs="Calibri"/>
                <w:b/>
                <w:bCs/>
                <w:color w:val="000000"/>
                <w:lang w:val="en-CA"/>
              </w:rPr>
              <w:t>A5</w:t>
            </w:r>
          </w:p>
        </w:tc>
      </w:tr>
      <w:tr w:rsidR="005711EF" w:rsidRPr="00DC69AC" w14:paraId="52F1F0E2" w14:textId="77777777" w:rsidTr="005711EF">
        <w:trPr>
          <w:trHeight w:val="320"/>
          <w:jc w:val="center"/>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14:paraId="25D4C37C" w14:textId="77777777" w:rsidR="005711EF" w:rsidRPr="00DC69AC" w:rsidRDefault="005711EF" w:rsidP="007D6C59">
            <w:pPr>
              <w:jc w:val="right"/>
              <w:rPr>
                <w:rFonts w:ascii="Calibri" w:eastAsia="Times New Roman" w:hAnsi="Calibri" w:cs="Calibri"/>
                <w:color w:val="000000"/>
                <w:lang w:val="en-CA"/>
              </w:rPr>
            </w:pPr>
            <w:r w:rsidRPr="00DC69AC">
              <w:rPr>
                <w:rFonts w:ascii="Calibri" w:eastAsia="Times New Roman" w:hAnsi="Calibri" w:cs="Calibri"/>
                <w:color w:val="000000"/>
                <w:lang w:val="en-CA"/>
              </w:rPr>
              <w:t>1</w:t>
            </w:r>
          </w:p>
        </w:tc>
        <w:tc>
          <w:tcPr>
            <w:tcW w:w="510" w:type="dxa"/>
            <w:tcBorders>
              <w:top w:val="nil"/>
              <w:left w:val="nil"/>
              <w:bottom w:val="single" w:sz="4" w:space="0" w:color="auto"/>
              <w:right w:val="single" w:sz="4" w:space="0" w:color="auto"/>
            </w:tcBorders>
            <w:shd w:val="clear" w:color="auto" w:fill="D5DCE4" w:themeFill="text2" w:themeFillTint="33"/>
            <w:noWrap/>
            <w:vAlign w:val="bottom"/>
            <w:hideMark/>
          </w:tcPr>
          <w:p w14:paraId="6E5C4163"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5%</w:t>
            </w:r>
          </w:p>
        </w:tc>
        <w:tc>
          <w:tcPr>
            <w:tcW w:w="631" w:type="dxa"/>
            <w:tcBorders>
              <w:top w:val="nil"/>
              <w:left w:val="nil"/>
              <w:bottom w:val="single" w:sz="4" w:space="0" w:color="auto"/>
              <w:right w:val="single" w:sz="4" w:space="0" w:color="auto"/>
            </w:tcBorders>
            <w:shd w:val="clear" w:color="auto" w:fill="auto"/>
            <w:noWrap/>
            <w:vAlign w:val="bottom"/>
            <w:hideMark/>
          </w:tcPr>
          <w:p w14:paraId="64456EE5"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56BC31D0"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0CCFE49D"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1E820BAA"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1016" w:type="dxa"/>
            <w:tcBorders>
              <w:top w:val="single" w:sz="4" w:space="0" w:color="auto"/>
              <w:left w:val="nil"/>
              <w:bottom w:val="single" w:sz="4" w:space="0" w:color="auto"/>
              <w:right w:val="single" w:sz="4" w:space="0" w:color="auto"/>
            </w:tcBorders>
          </w:tcPr>
          <w:p w14:paraId="23454A4A" w14:textId="77777777" w:rsidR="005711EF" w:rsidRPr="00DC69AC" w:rsidRDefault="005711EF" w:rsidP="007D6C59">
            <w:pPr>
              <w:jc w:val="center"/>
              <w:rPr>
                <w:rFonts w:ascii="Calibri" w:eastAsia="Times New Roman" w:hAnsi="Calibri" w:cs="Calibri"/>
                <w:color w:val="000000"/>
                <w:lang w:val="en-CA"/>
              </w:rPr>
            </w:pP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7E064E2C" w14:textId="6DD86FC8"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r>
      <w:tr w:rsidR="005711EF" w:rsidRPr="00DC69AC" w14:paraId="7E40784B" w14:textId="77777777" w:rsidTr="005711EF">
        <w:trPr>
          <w:trHeight w:val="320"/>
          <w:jc w:val="center"/>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14:paraId="26B2F488" w14:textId="77777777" w:rsidR="005711EF" w:rsidRPr="00DC69AC" w:rsidRDefault="005711EF" w:rsidP="007D6C59">
            <w:pPr>
              <w:jc w:val="right"/>
              <w:rPr>
                <w:rFonts w:ascii="Calibri" w:eastAsia="Times New Roman" w:hAnsi="Calibri" w:cs="Calibri"/>
                <w:color w:val="000000"/>
                <w:lang w:val="en-CA"/>
              </w:rPr>
            </w:pPr>
            <w:r w:rsidRPr="00DC69AC">
              <w:rPr>
                <w:rFonts w:ascii="Calibri" w:eastAsia="Times New Roman" w:hAnsi="Calibri" w:cs="Calibri"/>
                <w:color w:val="000000"/>
                <w:lang w:val="en-CA"/>
              </w:rPr>
              <w:t>2</w:t>
            </w:r>
          </w:p>
        </w:tc>
        <w:tc>
          <w:tcPr>
            <w:tcW w:w="510" w:type="dxa"/>
            <w:tcBorders>
              <w:top w:val="nil"/>
              <w:left w:val="nil"/>
              <w:bottom w:val="single" w:sz="4" w:space="0" w:color="auto"/>
              <w:right w:val="single" w:sz="4" w:space="0" w:color="auto"/>
            </w:tcBorders>
            <w:shd w:val="clear" w:color="auto" w:fill="auto"/>
            <w:noWrap/>
            <w:vAlign w:val="bottom"/>
            <w:hideMark/>
          </w:tcPr>
          <w:p w14:paraId="3A5BC47F"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B4C6E7" w:themeFill="accent1" w:themeFillTint="66"/>
            <w:noWrap/>
            <w:vAlign w:val="bottom"/>
            <w:hideMark/>
          </w:tcPr>
          <w:p w14:paraId="6D8E13BA" w14:textId="3832FF63"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1</w:t>
            </w:r>
            <w:r w:rsidR="003A17AF">
              <w:rPr>
                <w:rFonts w:ascii="Calibri" w:eastAsia="Times New Roman" w:hAnsi="Calibri" w:cs="Calibri"/>
                <w:color w:val="000000"/>
                <w:lang w:val="en-CA"/>
              </w:rPr>
              <w:t>0</w:t>
            </w:r>
            <w:r w:rsidRPr="00DC69AC">
              <w:rPr>
                <w:rFonts w:ascii="Calibri" w:eastAsia="Times New Roman" w:hAnsi="Calibri" w:cs="Calibri"/>
                <w:color w:val="000000"/>
                <w:lang w:val="en-CA"/>
              </w:rPr>
              <w:t>%</w:t>
            </w:r>
          </w:p>
        </w:tc>
        <w:tc>
          <w:tcPr>
            <w:tcW w:w="631" w:type="dxa"/>
            <w:tcBorders>
              <w:top w:val="nil"/>
              <w:left w:val="nil"/>
              <w:bottom w:val="single" w:sz="4" w:space="0" w:color="auto"/>
              <w:right w:val="single" w:sz="4" w:space="0" w:color="auto"/>
            </w:tcBorders>
            <w:shd w:val="clear" w:color="auto" w:fill="auto"/>
            <w:noWrap/>
            <w:vAlign w:val="bottom"/>
            <w:hideMark/>
          </w:tcPr>
          <w:p w14:paraId="7E97AD5E"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1BE2F772"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6D3B9379"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1016" w:type="dxa"/>
            <w:tcBorders>
              <w:top w:val="single" w:sz="4" w:space="0" w:color="auto"/>
              <w:left w:val="nil"/>
              <w:bottom w:val="single" w:sz="4" w:space="0" w:color="auto"/>
              <w:right w:val="single" w:sz="4" w:space="0" w:color="auto"/>
            </w:tcBorders>
          </w:tcPr>
          <w:p w14:paraId="09A198A6" w14:textId="77777777" w:rsidR="005711EF" w:rsidRPr="00DC69AC" w:rsidRDefault="005711EF" w:rsidP="007D6C59">
            <w:pPr>
              <w:jc w:val="center"/>
              <w:rPr>
                <w:rFonts w:ascii="Calibri" w:eastAsia="Times New Roman" w:hAnsi="Calibri" w:cs="Calibri"/>
                <w:color w:val="000000"/>
                <w:lang w:val="en-CA"/>
              </w:rPr>
            </w:pP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2195789A" w14:textId="343FAB76"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r>
      <w:tr w:rsidR="005711EF" w:rsidRPr="00DC69AC" w14:paraId="74396C88" w14:textId="77777777" w:rsidTr="005C270C">
        <w:trPr>
          <w:trHeight w:val="320"/>
          <w:jc w:val="center"/>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14:paraId="0A53D8F9" w14:textId="77777777" w:rsidR="005711EF" w:rsidRPr="00DC69AC" w:rsidRDefault="005711EF" w:rsidP="007D6C59">
            <w:pPr>
              <w:jc w:val="right"/>
              <w:rPr>
                <w:rFonts w:ascii="Calibri" w:eastAsia="Times New Roman" w:hAnsi="Calibri" w:cs="Calibri"/>
                <w:color w:val="000000"/>
                <w:lang w:val="en-CA"/>
              </w:rPr>
            </w:pPr>
            <w:r w:rsidRPr="00DC69AC">
              <w:rPr>
                <w:rFonts w:ascii="Calibri" w:eastAsia="Times New Roman" w:hAnsi="Calibri" w:cs="Calibri"/>
                <w:color w:val="000000"/>
                <w:lang w:val="en-CA"/>
              </w:rPr>
              <w:t>3</w:t>
            </w:r>
          </w:p>
        </w:tc>
        <w:tc>
          <w:tcPr>
            <w:tcW w:w="510" w:type="dxa"/>
            <w:tcBorders>
              <w:top w:val="nil"/>
              <w:left w:val="nil"/>
              <w:bottom w:val="single" w:sz="4" w:space="0" w:color="auto"/>
              <w:right w:val="single" w:sz="4" w:space="0" w:color="auto"/>
            </w:tcBorders>
            <w:shd w:val="clear" w:color="auto" w:fill="auto"/>
            <w:noWrap/>
            <w:vAlign w:val="bottom"/>
            <w:hideMark/>
          </w:tcPr>
          <w:p w14:paraId="4DB78885"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B4C6E7" w:themeFill="accent1" w:themeFillTint="66"/>
            <w:noWrap/>
            <w:vAlign w:val="bottom"/>
            <w:hideMark/>
          </w:tcPr>
          <w:p w14:paraId="14FD3BC6" w14:textId="6766AEF7" w:rsidR="005711EF" w:rsidRPr="00DC69AC" w:rsidRDefault="005C270C"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1</w:t>
            </w:r>
            <w:r w:rsidR="003A17AF">
              <w:rPr>
                <w:rFonts w:ascii="Calibri" w:eastAsia="Times New Roman" w:hAnsi="Calibri" w:cs="Calibri"/>
                <w:color w:val="000000"/>
                <w:lang w:val="en-CA"/>
              </w:rPr>
              <w:t>0</w:t>
            </w:r>
            <w:r w:rsidRPr="00DC69AC">
              <w:rPr>
                <w:rFonts w:ascii="Calibri" w:eastAsia="Times New Roman" w:hAnsi="Calibri" w:cs="Calibri"/>
                <w:color w:val="000000"/>
                <w:lang w:val="en-CA"/>
              </w:rPr>
              <w:t>%</w:t>
            </w:r>
          </w:p>
        </w:tc>
        <w:tc>
          <w:tcPr>
            <w:tcW w:w="631" w:type="dxa"/>
            <w:tcBorders>
              <w:top w:val="nil"/>
              <w:left w:val="nil"/>
              <w:bottom w:val="single" w:sz="4" w:space="0" w:color="auto"/>
              <w:right w:val="single" w:sz="4" w:space="0" w:color="auto"/>
            </w:tcBorders>
            <w:shd w:val="clear" w:color="auto" w:fill="auto"/>
            <w:noWrap/>
            <w:vAlign w:val="bottom"/>
            <w:hideMark/>
          </w:tcPr>
          <w:p w14:paraId="51EACC28" w14:textId="2E098A80" w:rsidR="005711EF" w:rsidRPr="00DC69AC" w:rsidRDefault="005711EF" w:rsidP="007D6C59">
            <w:pPr>
              <w:jc w:val="center"/>
              <w:rPr>
                <w:rFonts w:ascii="Calibri" w:eastAsia="Times New Roman" w:hAnsi="Calibri" w:cs="Calibri"/>
                <w:color w:val="000000"/>
                <w:lang w:val="en-CA"/>
              </w:rPr>
            </w:pPr>
          </w:p>
        </w:tc>
        <w:tc>
          <w:tcPr>
            <w:tcW w:w="631" w:type="dxa"/>
            <w:tcBorders>
              <w:top w:val="nil"/>
              <w:left w:val="nil"/>
              <w:bottom w:val="single" w:sz="4" w:space="0" w:color="auto"/>
              <w:right w:val="single" w:sz="4" w:space="0" w:color="auto"/>
            </w:tcBorders>
            <w:shd w:val="clear" w:color="auto" w:fill="auto"/>
            <w:noWrap/>
            <w:vAlign w:val="bottom"/>
            <w:hideMark/>
          </w:tcPr>
          <w:p w14:paraId="37A70155"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1CEAFBD0"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1016" w:type="dxa"/>
            <w:tcBorders>
              <w:top w:val="single" w:sz="4" w:space="0" w:color="auto"/>
              <w:left w:val="nil"/>
              <w:bottom w:val="single" w:sz="4" w:space="0" w:color="auto"/>
              <w:right w:val="single" w:sz="4" w:space="0" w:color="auto"/>
            </w:tcBorders>
          </w:tcPr>
          <w:p w14:paraId="5253B6F7" w14:textId="77777777" w:rsidR="005711EF" w:rsidRPr="00DC69AC" w:rsidRDefault="005711EF" w:rsidP="007D6C59">
            <w:pPr>
              <w:jc w:val="center"/>
              <w:rPr>
                <w:rFonts w:ascii="Calibri" w:eastAsia="Times New Roman" w:hAnsi="Calibri" w:cs="Calibri"/>
                <w:color w:val="000000"/>
                <w:lang w:val="en-CA"/>
              </w:rPr>
            </w:pP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7DCB1D8C" w14:textId="1769D66C"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r>
      <w:tr w:rsidR="005711EF" w:rsidRPr="00DC69AC" w14:paraId="4ED95B6B" w14:textId="77777777" w:rsidTr="005C270C">
        <w:trPr>
          <w:trHeight w:val="320"/>
          <w:jc w:val="center"/>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14:paraId="5A05942B" w14:textId="77777777" w:rsidR="005711EF" w:rsidRPr="00DC69AC" w:rsidRDefault="005711EF" w:rsidP="007D6C59">
            <w:pPr>
              <w:jc w:val="right"/>
              <w:rPr>
                <w:rFonts w:ascii="Calibri" w:eastAsia="Times New Roman" w:hAnsi="Calibri" w:cs="Calibri"/>
                <w:color w:val="000000"/>
                <w:lang w:val="en-CA"/>
              </w:rPr>
            </w:pPr>
            <w:r w:rsidRPr="00DC69AC">
              <w:rPr>
                <w:rFonts w:ascii="Calibri" w:eastAsia="Times New Roman" w:hAnsi="Calibri" w:cs="Calibri"/>
                <w:color w:val="000000"/>
                <w:lang w:val="en-CA"/>
              </w:rPr>
              <w:t>4</w:t>
            </w:r>
          </w:p>
        </w:tc>
        <w:tc>
          <w:tcPr>
            <w:tcW w:w="510" w:type="dxa"/>
            <w:tcBorders>
              <w:top w:val="nil"/>
              <w:left w:val="nil"/>
              <w:bottom w:val="single" w:sz="4" w:space="0" w:color="auto"/>
              <w:right w:val="single" w:sz="4" w:space="0" w:color="auto"/>
            </w:tcBorders>
            <w:shd w:val="clear" w:color="auto" w:fill="auto"/>
            <w:noWrap/>
            <w:vAlign w:val="bottom"/>
            <w:hideMark/>
          </w:tcPr>
          <w:p w14:paraId="23120BB7"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06583A02"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D5DCE4" w:themeFill="text2" w:themeFillTint="33"/>
            <w:noWrap/>
            <w:vAlign w:val="bottom"/>
            <w:hideMark/>
          </w:tcPr>
          <w:p w14:paraId="01B61FFE" w14:textId="2AF39E2E" w:rsidR="005711EF" w:rsidRPr="00DC69AC" w:rsidRDefault="003A17AF" w:rsidP="007D6C59">
            <w:pPr>
              <w:jc w:val="center"/>
              <w:rPr>
                <w:rFonts w:ascii="Calibri" w:eastAsia="Times New Roman" w:hAnsi="Calibri" w:cs="Calibri"/>
                <w:color w:val="000000"/>
                <w:lang w:val="en-CA"/>
              </w:rPr>
            </w:pPr>
            <w:r>
              <w:rPr>
                <w:rFonts w:ascii="Calibri" w:eastAsia="Times New Roman" w:hAnsi="Calibri" w:cs="Calibri"/>
                <w:color w:val="000000"/>
                <w:lang w:val="en-CA"/>
              </w:rPr>
              <w:t>10</w:t>
            </w:r>
            <w:r w:rsidR="005C270C" w:rsidRPr="00DC69AC">
              <w:rPr>
                <w:rFonts w:ascii="Calibri" w:eastAsia="Times New Roman" w:hAnsi="Calibri" w:cs="Calibri"/>
                <w:color w:val="000000"/>
                <w:lang w:val="en-CA"/>
              </w:rPr>
              <w:t>%</w:t>
            </w:r>
          </w:p>
        </w:tc>
        <w:tc>
          <w:tcPr>
            <w:tcW w:w="631" w:type="dxa"/>
            <w:tcBorders>
              <w:top w:val="nil"/>
              <w:left w:val="nil"/>
              <w:bottom w:val="single" w:sz="4" w:space="0" w:color="auto"/>
              <w:right w:val="single" w:sz="4" w:space="0" w:color="auto"/>
            </w:tcBorders>
            <w:shd w:val="clear" w:color="auto" w:fill="auto"/>
            <w:noWrap/>
            <w:vAlign w:val="bottom"/>
            <w:hideMark/>
          </w:tcPr>
          <w:p w14:paraId="42F60EC4"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74A15795"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1016" w:type="dxa"/>
            <w:tcBorders>
              <w:top w:val="single" w:sz="4" w:space="0" w:color="auto"/>
              <w:left w:val="nil"/>
              <w:bottom w:val="single" w:sz="4" w:space="0" w:color="auto"/>
              <w:right w:val="single" w:sz="4" w:space="0" w:color="auto"/>
            </w:tcBorders>
          </w:tcPr>
          <w:p w14:paraId="1C9EF34D" w14:textId="77777777" w:rsidR="005711EF" w:rsidRPr="00DC69AC" w:rsidRDefault="005711EF" w:rsidP="007D6C59">
            <w:pPr>
              <w:jc w:val="center"/>
              <w:rPr>
                <w:rFonts w:ascii="Calibri" w:eastAsia="Times New Roman" w:hAnsi="Calibri" w:cs="Calibri"/>
                <w:color w:val="000000"/>
                <w:lang w:val="en-CA"/>
              </w:rPr>
            </w:pP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6CA9F2ED" w14:textId="709EF160"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r>
      <w:tr w:rsidR="005711EF" w:rsidRPr="00DC69AC" w14:paraId="753C92B8" w14:textId="77777777" w:rsidTr="003A17AF">
        <w:trPr>
          <w:trHeight w:val="320"/>
          <w:jc w:val="center"/>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14:paraId="0394F250" w14:textId="77777777" w:rsidR="005711EF" w:rsidRPr="00DC69AC" w:rsidRDefault="005711EF" w:rsidP="007D6C59">
            <w:pPr>
              <w:jc w:val="right"/>
              <w:rPr>
                <w:rFonts w:ascii="Calibri" w:eastAsia="Times New Roman" w:hAnsi="Calibri" w:cs="Calibri"/>
                <w:color w:val="000000"/>
                <w:lang w:val="en-CA"/>
              </w:rPr>
            </w:pPr>
            <w:r w:rsidRPr="00DC69AC">
              <w:rPr>
                <w:rFonts w:ascii="Calibri" w:eastAsia="Times New Roman" w:hAnsi="Calibri" w:cs="Calibri"/>
                <w:color w:val="000000"/>
                <w:lang w:val="en-CA"/>
              </w:rPr>
              <w:t>5</w:t>
            </w:r>
          </w:p>
        </w:tc>
        <w:tc>
          <w:tcPr>
            <w:tcW w:w="510" w:type="dxa"/>
            <w:tcBorders>
              <w:top w:val="nil"/>
              <w:left w:val="nil"/>
              <w:bottom w:val="single" w:sz="4" w:space="0" w:color="auto"/>
              <w:right w:val="single" w:sz="4" w:space="0" w:color="auto"/>
            </w:tcBorders>
            <w:shd w:val="clear" w:color="auto" w:fill="auto"/>
            <w:noWrap/>
            <w:vAlign w:val="bottom"/>
            <w:hideMark/>
          </w:tcPr>
          <w:p w14:paraId="0420A3C2"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733701E5"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D5DCE4" w:themeFill="text2" w:themeFillTint="33"/>
            <w:noWrap/>
            <w:vAlign w:val="bottom"/>
            <w:hideMark/>
          </w:tcPr>
          <w:p w14:paraId="2050A5C7" w14:textId="187E2EC3" w:rsidR="005711EF" w:rsidRPr="00DC69AC" w:rsidRDefault="003A17AF" w:rsidP="007D6C59">
            <w:pPr>
              <w:jc w:val="center"/>
              <w:rPr>
                <w:rFonts w:ascii="Calibri" w:eastAsia="Times New Roman" w:hAnsi="Calibri" w:cs="Calibri"/>
                <w:color w:val="000000"/>
                <w:lang w:val="en-CA"/>
              </w:rPr>
            </w:pPr>
            <w:r>
              <w:rPr>
                <w:rFonts w:ascii="Calibri" w:eastAsia="Times New Roman" w:hAnsi="Calibri" w:cs="Calibri"/>
                <w:color w:val="000000"/>
                <w:lang w:val="en-CA"/>
              </w:rPr>
              <w:t>10%</w:t>
            </w:r>
          </w:p>
        </w:tc>
        <w:tc>
          <w:tcPr>
            <w:tcW w:w="631" w:type="dxa"/>
            <w:tcBorders>
              <w:top w:val="nil"/>
              <w:left w:val="nil"/>
              <w:bottom w:val="single" w:sz="4" w:space="0" w:color="auto"/>
              <w:right w:val="single" w:sz="4" w:space="0" w:color="auto"/>
            </w:tcBorders>
            <w:shd w:val="clear" w:color="auto" w:fill="auto"/>
            <w:noWrap/>
            <w:vAlign w:val="bottom"/>
            <w:hideMark/>
          </w:tcPr>
          <w:p w14:paraId="50F4993C" w14:textId="2B4F8ADC" w:rsidR="005711EF" w:rsidRPr="00DC69AC" w:rsidRDefault="005711EF" w:rsidP="003A17AF">
            <w:pPr>
              <w:rPr>
                <w:rFonts w:ascii="Calibri" w:eastAsia="Times New Roman" w:hAnsi="Calibri" w:cs="Calibri"/>
                <w:color w:val="FFFFFF" w:themeColor="background1"/>
                <w:lang w:val="en-CA"/>
              </w:rPr>
            </w:pPr>
            <w:r w:rsidRPr="00DC69AC">
              <w:rPr>
                <w:rFonts w:ascii="Calibri" w:eastAsia="Times New Roman" w:hAnsi="Calibri" w:cs="Calibri"/>
                <w:color w:val="FFFFFF" w:themeColor="background1"/>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52A779BF"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1016" w:type="dxa"/>
            <w:tcBorders>
              <w:top w:val="single" w:sz="4" w:space="0" w:color="auto"/>
              <w:left w:val="nil"/>
              <w:bottom w:val="single" w:sz="4" w:space="0" w:color="auto"/>
              <w:right w:val="single" w:sz="4" w:space="0" w:color="auto"/>
            </w:tcBorders>
          </w:tcPr>
          <w:p w14:paraId="2EA3599E" w14:textId="77777777" w:rsidR="005711EF" w:rsidRPr="00DC69AC" w:rsidRDefault="005711EF" w:rsidP="007D6C59">
            <w:pPr>
              <w:jc w:val="center"/>
              <w:rPr>
                <w:rFonts w:ascii="Calibri" w:eastAsia="Times New Roman" w:hAnsi="Calibri" w:cs="Calibri"/>
                <w:color w:val="000000"/>
                <w:lang w:val="en-CA"/>
              </w:rPr>
            </w:pP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7DF68440" w14:textId="18E89B8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r>
      <w:tr w:rsidR="005711EF" w:rsidRPr="00DC69AC" w14:paraId="7C642AEB" w14:textId="77777777" w:rsidTr="005711EF">
        <w:trPr>
          <w:trHeight w:val="320"/>
          <w:jc w:val="center"/>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14:paraId="2FD58645" w14:textId="77777777" w:rsidR="005711EF" w:rsidRPr="00DC69AC" w:rsidRDefault="005711EF" w:rsidP="007D6C59">
            <w:pPr>
              <w:jc w:val="right"/>
              <w:rPr>
                <w:rFonts w:ascii="Calibri" w:eastAsia="Times New Roman" w:hAnsi="Calibri" w:cs="Calibri"/>
                <w:color w:val="000000"/>
                <w:lang w:val="en-CA"/>
              </w:rPr>
            </w:pPr>
            <w:r w:rsidRPr="00DC69AC">
              <w:rPr>
                <w:rFonts w:ascii="Calibri" w:eastAsia="Times New Roman" w:hAnsi="Calibri" w:cs="Calibri"/>
                <w:color w:val="000000"/>
                <w:lang w:val="en-CA"/>
              </w:rPr>
              <w:t>6</w:t>
            </w:r>
          </w:p>
        </w:tc>
        <w:tc>
          <w:tcPr>
            <w:tcW w:w="510" w:type="dxa"/>
            <w:tcBorders>
              <w:top w:val="nil"/>
              <w:left w:val="nil"/>
              <w:bottom w:val="single" w:sz="4" w:space="0" w:color="auto"/>
              <w:right w:val="single" w:sz="4" w:space="0" w:color="auto"/>
            </w:tcBorders>
            <w:shd w:val="clear" w:color="auto" w:fill="auto"/>
            <w:noWrap/>
            <w:vAlign w:val="bottom"/>
            <w:hideMark/>
          </w:tcPr>
          <w:p w14:paraId="2D8CCE6C"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0DD7D868"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2C95D916"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1F3864" w:themeFill="accent1" w:themeFillShade="80"/>
            <w:noWrap/>
            <w:vAlign w:val="bottom"/>
            <w:hideMark/>
          </w:tcPr>
          <w:p w14:paraId="0BB5E987" w14:textId="60ED95AB" w:rsidR="005711EF" w:rsidRPr="00DC69AC" w:rsidRDefault="005C270C" w:rsidP="007D6C59">
            <w:pPr>
              <w:jc w:val="center"/>
              <w:rPr>
                <w:rFonts w:ascii="Calibri" w:eastAsia="Times New Roman" w:hAnsi="Calibri" w:cs="Calibri"/>
                <w:color w:val="FFFFFF" w:themeColor="background1"/>
                <w:lang w:val="en-CA"/>
              </w:rPr>
            </w:pPr>
            <w:r>
              <w:rPr>
                <w:rFonts w:ascii="Calibri" w:eastAsia="Times New Roman" w:hAnsi="Calibri" w:cs="Calibri"/>
                <w:color w:val="FFFFFF" w:themeColor="background1"/>
                <w:lang w:val="en-CA"/>
              </w:rPr>
              <w:t>30</w:t>
            </w:r>
            <w:r w:rsidR="005711EF" w:rsidRPr="00DC69AC">
              <w:rPr>
                <w:rFonts w:ascii="Calibri" w:eastAsia="Times New Roman" w:hAnsi="Calibri" w:cs="Calibri"/>
                <w:color w:val="FFFFFF" w:themeColor="background1"/>
                <w:lang w:val="en-CA"/>
              </w:rPr>
              <w:t>%</w:t>
            </w:r>
          </w:p>
        </w:tc>
        <w:tc>
          <w:tcPr>
            <w:tcW w:w="631" w:type="dxa"/>
            <w:tcBorders>
              <w:top w:val="nil"/>
              <w:left w:val="nil"/>
              <w:bottom w:val="single" w:sz="4" w:space="0" w:color="auto"/>
              <w:right w:val="single" w:sz="4" w:space="0" w:color="auto"/>
            </w:tcBorders>
            <w:shd w:val="clear" w:color="auto" w:fill="auto"/>
            <w:noWrap/>
            <w:vAlign w:val="bottom"/>
            <w:hideMark/>
          </w:tcPr>
          <w:p w14:paraId="5CCC8CEC"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1016" w:type="dxa"/>
            <w:tcBorders>
              <w:top w:val="single" w:sz="4" w:space="0" w:color="auto"/>
              <w:left w:val="nil"/>
              <w:bottom w:val="single" w:sz="4" w:space="0" w:color="auto"/>
              <w:right w:val="single" w:sz="4" w:space="0" w:color="auto"/>
            </w:tcBorders>
          </w:tcPr>
          <w:p w14:paraId="00CB284D" w14:textId="77777777" w:rsidR="005711EF" w:rsidRPr="00DC69AC" w:rsidRDefault="005711EF" w:rsidP="007D6C59">
            <w:pPr>
              <w:jc w:val="center"/>
              <w:rPr>
                <w:rFonts w:ascii="Calibri" w:eastAsia="Times New Roman" w:hAnsi="Calibri" w:cs="Calibri"/>
                <w:color w:val="000000"/>
                <w:lang w:val="en-CA"/>
              </w:rPr>
            </w:pP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2E47325F" w14:textId="4BB1D87E"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r>
      <w:tr w:rsidR="005711EF" w:rsidRPr="00DC69AC" w14:paraId="4CE472FF" w14:textId="77777777" w:rsidTr="005711EF">
        <w:trPr>
          <w:trHeight w:val="320"/>
          <w:jc w:val="center"/>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14:paraId="29CF735B" w14:textId="77777777" w:rsidR="005711EF" w:rsidRPr="00DC69AC" w:rsidRDefault="005711EF" w:rsidP="007D6C59">
            <w:pPr>
              <w:jc w:val="right"/>
              <w:rPr>
                <w:rFonts w:ascii="Calibri" w:eastAsia="Times New Roman" w:hAnsi="Calibri" w:cs="Calibri"/>
                <w:color w:val="000000"/>
                <w:lang w:val="en-CA"/>
              </w:rPr>
            </w:pPr>
            <w:r w:rsidRPr="00DC69AC">
              <w:rPr>
                <w:rFonts w:ascii="Calibri" w:eastAsia="Times New Roman" w:hAnsi="Calibri" w:cs="Calibri"/>
                <w:color w:val="000000"/>
                <w:lang w:val="en-CA"/>
              </w:rPr>
              <w:t>7</w:t>
            </w:r>
          </w:p>
        </w:tc>
        <w:tc>
          <w:tcPr>
            <w:tcW w:w="510" w:type="dxa"/>
            <w:tcBorders>
              <w:top w:val="nil"/>
              <w:left w:val="nil"/>
              <w:bottom w:val="single" w:sz="4" w:space="0" w:color="auto"/>
              <w:right w:val="single" w:sz="4" w:space="0" w:color="auto"/>
            </w:tcBorders>
            <w:shd w:val="clear" w:color="auto" w:fill="auto"/>
            <w:noWrap/>
            <w:vAlign w:val="bottom"/>
            <w:hideMark/>
          </w:tcPr>
          <w:p w14:paraId="168938D0"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2955335E"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44A072A4"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1F3864" w:themeFill="accent1" w:themeFillShade="80"/>
            <w:noWrap/>
            <w:vAlign w:val="bottom"/>
            <w:hideMark/>
          </w:tcPr>
          <w:p w14:paraId="5A5AE115" w14:textId="5AE4B1F2" w:rsidR="005711EF" w:rsidRPr="00DC69AC" w:rsidRDefault="005C270C" w:rsidP="007D6C59">
            <w:pPr>
              <w:jc w:val="center"/>
              <w:rPr>
                <w:rFonts w:ascii="Calibri" w:eastAsia="Times New Roman" w:hAnsi="Calibri" w:cs="Calibri"/>
                <w:color w:val="FFFFFF" w:themeColor="background1"/>
                <w:lang w:val="en-CA"/>
              </w:rPr>
            </w:pPr>
            <w:r>
              <w:rPr>
                <w:rFonts w:ascii="Calibri" w:eastAsia="Times New Roman" w:hAnsi="Calibri" w:cs="Calibri"/>
                <w:color w:val="FFFFFF" w:themeColor="background1"/>
                <w:lang w:val="en-CA"/>
              </w:rPr>
              <w:t>30</w:t>
            </w:r>
            <w:r w:rsidR="005711EF" w:rsidRPr="00DC69AC">
              <w:rPr>
                <w:rFonts w:ascii="Calibri" w:eastAsia="Times New Roman" w:hAnsi="Calibri" w:cs="Calibri"/>
                <w:color w:val="FFFFFF" w:themeColor="background1"/>
                <w:lang w:val="en-CA"/>
              </w:rPr>
              <w:t>%</w:t>
            </w:r>
          </w:p>
        </w:tc>
        <w:tc>
          <w:tcPr>
            <w:tcW w:w="631" w:type="dxa"/>
            <w:tcBorders>
              <w:top w:val="nil"/>
              <w:left w:val="nil"/>
              <w:bottom w:val="single" w:sz="4" w:space="0" w:color="auto"/>
              <w:right w:val="single" w:sz="4" w:space="0" w:color="auto"/>
            </w:tcBorders>
            <w:shd w:val="clear" w:color="auto" w:fill="auto"/>
            <w:noWrap/>
            <w:vAlign w:val="bottom"/>
            <w:hideMark/>
          </w:tcPr>
          <w:p w14:paraId="6B79C4DC"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1016" w:type="dxa"/>
            <w:tcBorders>
              <w:top w:val="single" w:sz="4" w:space="0" w:color="auto"/>
              <w:left w:val="nil"/>
              <w:bottom w:val="single" w:sz="4" w:space="0" w:color="auto"/>
              <w:right w:val="single" w:sz="4" w:space="0" w:color="auto"/>
            </w:tcBorders>
          </w:tcPr>
          <w:p w14:paraId="021586A9" w14:textId="77777777" w:rsidR="005711EF" w:rsidRPr="00DC69AC" w:rsidRDefault="005711EF" w:rsidP="007D6C59">
            <w:pPr>
              <w:jc w:val="center"/>
              <w:rPr>
                <w:rFonts w:ascii="Calibri" w:eastAsia="Times New Roman" w:hAnsi="Calibri" w:cs="Calibri"/>
                <w:color w:val="000000"/>
                <w:lang w:val="en-CA"/>
              </w:rPr>
            </w:pP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39820AC8" w14:textId="0CD5D33D"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r>
      <w:tr w:rsidR="005711EF" w:rsidRPr="00DC69AC" w14:paraId="4E4E7F52" w14:textId="77777777" w:rsidTr="003A17AF">
        <w:trPr>
          <w:trHeight w:val="320"/>
          <w:jc w:val="center"/>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14:paraId="731C8064" w14:textId="77777777" w:rsidR="005711EF" w:rsidRPr="00DC69AC" w:rsidRDefault="005711EF" w:rsidP="007D6C59">
            <w:pPr>
              <w:jc w:val="right"/>
              <w:rPr>
                <w:rFonts w:ascii="Calibri" w:eastAsia="Times New Roman" w:hAnsi="Calibri" w:cs="Calibri"/>
                <w:color w:val="000000"/>
                <w:lang w:val="en-CA"/>
              </w:rPr>
            </w:pPr>
            <w:r w:rsidRPr="00DC69AC">
              <w:rPr>
                <w:rFonts w:ascii="Calibri" w:eastAsia="Times New Roman" w:hAnsi="Calibri" w:cs="Calibri"/>
                <w:color w:val="000000"/>
                <w:lang w:val="en-CA"/>
              </w:rPr>
              <w:t>8</w:t>
            </w:r>
          </w:p>
        </w:tc>
        <w:tc>
          <w:tcPr>
            <w:tcW w:w="510" w:type="dxa"/>
            <w:tcBorders>
              <w:top w:val="nil"/>
              <w:left w:val="nil"/>
              <w:bottom w:val="single" w:sz="4" w:space="0" w:color="auto"/>
              <w:right w:val="single" w:sz="4" w:space="0" w:color="auto"/>
            </w:tcBorders>
            <w:shd w:val="clear" w:color="auto" w:fill="auto"/>
            <w:noWrap/>
            <w:vAlign w:val="bottom"/>
            <w:hideMark/>
          </w:tcPr>
          <w:p w14:paraId="277681C7"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085D761B"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04888FE0"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1F3864" w:themeFill="accent1" w:themeFillShade="80"/>
            <w:noWrap/>
            <w:vAlign w:val="bottom"/>
            <w:hideMark/>
          </w:tcPr>
          <w:p w14:paraId="06044258" w14:textId="34A266BA" w:rsidR="005711EF" w:rsidRPr="003A17AF" w:rsidRDefault="003A17AF" w:rsidP="007D6C59">
            <w:pPr>
              <w:jc w:val="center"/>
              <w:rPr>
                <w:rFonts w:ascii="Calibri" w:eastAsia="Times New Roman" w:hAnsi="Calibri" w:cs="Calibri"/>
                <w:color w:val="FFFFFF" w:themeColor="background1"/>
                <w:lang w:val="en-CA"/>
              </w:rPr>
            </w:pPr>
            <w:r>
              <w:rPr>
                <w:rFonts w:ascii="Calibri" w:eastAsia="Times New Roman" w:hAnsi="Calibri" w:cs="Calibri"/>
                <w:color w:val="FFFFFF" w:themeColor="background1"/>
                <w:lang w:val="en-CA"/>
              </w:rPr>
              <w:t>30%</w:t>
            </w:r>
            <w:r w:rsidR="005711EF" w:rsidRPr="003A17AF">
              <w:rPr>
                <w:rFonts w:ascii="Calibri" w:eastAsia="Times New Roman" w:hAnsi="Calibri" w:cs="Calibri"/>
                <w:color w:val="FFFFFF" w:themeColor="background1"/>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6C71E5C2" w14:textId="554BC430" w:rsidR="005711EF" w:rsidRPr="00DC69AC" w:rsidRDefault="005711EF" w:rsidP="007D6C59">
            <w:pPr>
              <w:jc w:val="center"/>
              <w:rPr>
                <w:rFonts w:ascii="Calibri" w:eastAsia="Times New Roman" w:hAnsi="Calibri" w:cs="Calibri"/>
                <w:color w:val="FFFFFF" w:themeColor="background1"/>
                <w:lang w:val="en-CA"/>
              </w:rPr>
            </w:pPr>
          </w:p>
        </w:tc>
        <w:tc>
          <w:tcPr>
            <w:tcW w:w="1016" w:type="dxa"/>
            <w:tcBorders>
              <w:top w:val="single" w:sz="4" w:space="0" w:color="auto"/>
              <w:left w:val="nil"/>
              <w:bottom w:val="single" w:sz="4" w:space="0" w:color="auto"/>
              <w:right w:val="single" w:sz="4" w:space="0" w:color="auto"/>
            </w:tcBorders>
          </w:tcPr>
          <w:p w14:paraId="1AF7D04F" w14:textId="77777777" w:rsidR="005711EF" w:rsidRPr="00DC69AC" w:rsidRDefault="005711EF" w:rsidP="007D6C59">
            <w:pPr>
              <w:jc w:val="center"/>
              <w:rPr>
                <w:rFonts w:ascii="Calibri" w:eastAsia="Times New Roman" w:hAnsi="Calibri" w:cs="Calibri"/>
                <w:color w:val="000000"/>
                <w:lang w:val="en-CA"/>
              </w:rPr>
            </w:pP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688841BB" w14:textId="0EDBA28E"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r>
      <w:tr w:rsidR="005711EF" w:rsidRPr="00DC69AC" w14:paraId="7DDAD212" w14:textId="77777777" w:rsidTr="005C270C">
        <w:trPr>
          <w:trHeight w:val="320"/>
          <w:jc w:val="center"/>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14:paraId="34774535" w14:textId="77777777" w:rsidR="005711EF" w:rsidRPr="00DC69AC" w:rsidRDefault="005711EF" w:rsidP="007D6C59">
            <w:pPr>
              <w:jc w:val="right"/>
              <w:rPr>
                <w:rFonts w:ascii="Calibri" w:eastAsia="Times New Roman" w:hAnsi="Calibri" w:cs="Calibri"/>
                <w:color w:val="000000"/>
                <w:lang w:val="en-CA"/>
              </w:rPr>
            </w:pPr>
            <w:r w:rsidRPr="00DC69AC">
              <w:rPr>
                <w:rFonts w:ascii="Calibri" w:eastAsia="Times New Roman" w:hAnsi="Calibri" w:cs="Calibri"/>
                <w:color w:val="000000"/>
                <w:lang w:val="en-CA"/>
              </w:rPr>
              <w:t>9</w:t>
            </w:r>
          </w:p>
        </w:tc>
        <w:tc>
          <w:tcPr>
            <w:tcW w:w="510" w:type="dxa"/>
            <w:tcBorders>
              <w:top w:val="nil"/>
              <w:left w:val="nil"/>
              <w:bottom w:val="single" w:sz="4" w:space="0" w:color="auto"/>
              <w:right w:val="single" w:sz="4" w:space="0" w:color="auto"/>
            </w:tcBorders>
            <w:shd w:val="clear" w:color="auto" w:fill="auto"/>
            <w:noWrap/>
            <w:vAlign w:val="bottom"/>
            <w:hideMark/>
          </w:tcPr>
          <w:p w14:paraId="5EA6C29E"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3E85025D"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0FB870E5"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31CFC321"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2F5496" w:themeFill="accent1" w:themeFillShade="BF"/>
            <w:noWrap/>
            <w:vAlign w:val="bottom"/>
            <w:hideMark/>
          </w:tcPr>
          <w:p w14:paraId="0A7D9CD6" w14:textId="6075E548" w:rsidR="005711EF" w:rsidRPr="00DC69AC" w:rsidRDefault="003A17AF" w:rsidP="007D6C59">
            <w:pPr>
              <w:jc w:val="center"/>
              <w:rPr>
                <w:rFonts w:ascii="Calibri" w:eastAsia="Times New Roman" w:hAnsi="Calibri" w:cs="Calibri"/>
                <w:color w:val="FFFFFF" w:themeColor="background1"/>
                <w:lang w:val="en-CA"/>
              </w:rPr>
            </w:pPr>
            <w:r>
              <w:rPr>
                <w:rFonts w:ascii="Calibri" w:eastAsia="Times New Roman" w:hAnsi="Calibri" w:cs="Calibri"/>
                <w:color w:val="FFFFFF" w:themeColor="background1"/>
                <w:lang w:val="en-CA"/>
              </w:rPr>
              <w:t>15</w:t>
            </w:r>
            <w:r w:rsidR="005711EF" w:rsidRPr="00DC69AC">
              <w:rPr>
                <w:rFonts w:ascii="Calibri" w:eastAsia="Times New Roman" w:hAnsi="Calibri" w:cs="Calibri"/>
                <w:color w:val="FFFFFF" w:themeColor="background1"/>
                <w:lang w:val="en-CA"/>
              </w:rPr>
              <w:t>%</w:t>
            </w:r>
          </w:p>
        </w:tc>
        <w:tc>
          <w:tcPr>
            <w:tcW w:w="1016" w:type="dxa"/>
            <w:tcBorders>
              <w:top w:val="single" w:sz="4" w:space="0" w:color="auto"/>
              <w:left w:val="nil"/>
              <w:bottom w:val="single" w:sz="4" w:space="0" w:color="auto"/>
              <w:right w:val="single" w:sz="4" w:space="0" w:color="auto"/>
            </w:tcBorders>
          </w:tcPr>
          <w:p w14:paraId="6AA2DAAD" w14:textId="77777777" w:rsidR="005711EF" w:rsidRPr="00DC69AC" w:rsidRDefault="005711EF" w:rsidP="007D6C59">
            <w:pPr>
              <w:jc w:val="center"/>
              <w:rPr>
                <w:rFonts w:ascii="Calibri" w:eastAsia="Times New Roman" w:hAnsi="Calibri" w:cs="Calibri"/>
                <w:color w:val="000000"/>
                <w:lang w:val="en-CA"/>
              </w:rPr>
            </w:pP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FF67B09" w14:textId="2FFF27B3"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r>
      <w:tr w:rsidR="005711EF" w:rsidRPr="00DC69AC" w14:paraId="658E7F4C" w14:textId="77777777" w:rsidTr="005C270C">
        <w:trPr>
          <w:trHeight w:val="320"/>
          <w:jc w:val="center"/>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14:paraId="4EB9F985" w14:textId="77777777" w:rsidR="005711EF" w:rsidRPr="00DC69AC" w:rsidRDefault="005711EF" w:rsidP="007D6C59">
            <w:pPr>
              <w:jc w:val="right"/>
              <w:rPr>
                <w:rFonts w:ascii="Calibri" w:eastAsia="Times New Roman" w:hAnsi="Calibri" w:cs="Calibri"/>
                <w:color w:val="000000"/>
                <w:lang w:val="en-CA"/>
              </w:rPr>
            </w:pPr>
            <w:r w:rsidRPr="00DC69AC">
              <w:rPr>
                <w:rFonts w:ascii="Calibri" w:eastAsia="Times New Roman" w:hAnsi="Calibri" w:cs="Calibri"/>
                <w:color w:val="000000"/>
                <w:lang w:val="en-CA"/>
              </w:rPr>
              <w:t>10</w:t>
            </w:r>
          </w:p>
        </w:tc>
        <w:tc>
          <w:tcPr>
            <w:tcW w:w="510" w:type="dxa"/>
            <w:tcBorders>
              <w:top w:val="nil"/>
              <w:left w:val="nil"/>
              <w:bottom w:val="single" w:sz="4" w:space="0" w:color="auto"/>
              <w:right w:val="single" w:sz="4" w:space="0" w:color="auto"/>
            </w:tcBorders>
            <w:shd w:val="clear" w:color="auto" w:fill="auto"/>
            <w:noWrap/>
            <w:vAlign w:val="bottom"/>
            <w:hideMark/>
          </w:tcPr>
          <w:p w14:paraId="4FA63C41"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37627AC1"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580C2297"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6497EAF2"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2F5496" w:themeFill="accent1" w:themeFillShade="BF"/>
            <w:noWrap/>
            <w:vAlign w:val="bottom"/>
            <w:hideMark/>
          </w:tcPr>
          <w:p w14:paraId="331D3BED" w14:textId="68439D7B" w:rsidR="005711EF" w:rsidRPr="00DC69AC" w:rsidRDefault="005711EF" w:rsidP="007D6C59">
            <w:pPr>
              <w:jc w:val="center"/>
              <w:rPr>
                <w:rFonts w:ascii="Calibri" w:eastAsia="Times New Roman" w:hAnsi="Calibri" w:cs="Calibri"/>
                <w:color w:val="FFFFFF" w:themeColor="background1"/>
                <w:lang w:val="en-CA"/>
              </w:rPr>
            </w:pPr>
            <w:r w:rsidRPr="00DC69AC">
              <w:rPr>
                <w:rFonts w:ascii="Calibri" w:eastAsia="Times New Roman" w:hAnsi="Calibri" w:cs="Calibri"/>
                <w:color w:val="FFFFFF" w:themeColor="background1"/>
                <w:lang w:val="en-CA"/>
              </w:rPr>
              <w:t> </w:t>
            </w:r>
            <w:r w:rsidR="003A17AF">
              <w:rPr>
                <w:rFonts w:ascii="Calibri" w:eastAsia="Times New Roman" w:hAnsi="Calibri" w:cs="Calibri"/>
                <w:color w:val="FFFFFF" w:themeColor="background1"/>
                <w:lang w:val="en-CA"/>
              </w:rPr>
              <w:t>15</w:t>
            </w:r>
            <w:r w:rsidR="005C270C" w:rsidRPr="00DC69AC">
              <w:rPr>
                <w:rFonts w:ascii="Calibri" w:eastAsia="Times New Roman" w:hAnsi="Calibri" w:cs="Calibri"/>
                <w:color w:val="FFFFFF" w:themeColor="background1"/>
                <w:lang w:val="en-CA"/>
              </w:rPr>
              <w:t>%</w:t>
            </w:r>
          </w:p>
        </w:tc>
        <w:tc>
          <w:tcPr>
            <w:tcW w:w="1016" w:type="dxa"/>
            <w:tcBorders>
              <w:top w:val="single" w:sz="4" w:space="0" w:color="auto"/>
              <w:left w:val="nil"/>
              <w:bottom w:val="single" w:sz="4" w:space="0" w:color="auto"/>
              <w:right w:val="single" w:sz="4" w:space="0" w:color="auto"/>
            </w:tcBorders>
          </w:tcPr>
          <w:p w14:paraId="5501730A" w14:textId="77777777" w:rsidR="005711EF" w:rsidRPr="00DC69AC" w:rsidRDefault="005711EF" w:rsidP="007D6C59">
            <w:pPr>
              <w:jc w:val="center"/>
              <w:rPr>
                <w:rFonts w:ascii="Calibri" w:eastAsia="Times New Roman" w:hAnsi="Calibri" w:cs="Calibri"/>
                <w:color w:val="000000"/>
                <w:lang w:val="en-CA"/>
              </w:rPr>
            </w:pP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390D02A" w14:textId="04ABFC79"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r>
      <w:tr w:rsidR="005711EF" w:rsidRPr="00DC69AC" w14:paraId="61088E82" w14:textId="77777777" w:rsidTr="005711EF">
        <w:trPr>
          <w:trHeight w:val="320"/>
          <w:jc w:val="center"/>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14:paraId="26B66E9D" w14:textId="77777777" w:rsidR="005711EF" w:rsidRPr="00DC69AC" w:rsidRDefault="005711EF" w:rsidP="007D6C59">
            <w:pPr>
              <w:jc w:val="right"/>
              <w:rPr>
                <w:rFonts w:ascii="Calibri" w:eastAsia="Times New Roman" w:hAnsi="Calibri" w:cs="Calibri"/>
                <w:color w:val="000000"/>
                <w:lang w:val="en-CA"/>
              </w:rPr>
            </w:pPr>
            <w:r w:rsidRPr="00DC69AC">
              <w:rPr>
                <w:rFonts w:ascii="Calibri" w:eastAsia="Times New Roman" w:hAnsi="Calibri" w:cs="Calibri"/>
                <w:color w:val="000000"/>
                <w:lang w:val="en-CA"/>
              </w:rPr>
              <w:t>11</w:t>
            </w:r>
          </w:p>
        </w:tc>
        <w:tc>
          <w:tcPr>
            <w:tcW w:w="510" w:type="dxa"/>
            <w:tcBorders>
              <w:top w:val="nil"/>
              <w:left w:val="nil"/>
              <w:bottom w:val="single" w:sz="4" w:space="0" w:color="auto"/>
              <w:right w:val="single" w:sz="4" w:space="0" w:color="auto"/>
            </w:tcBorders>
            <w:shd w:val="clear" w:color="auto" w:fill="auto"/>
            <w:noWrap/>
            <w:vAlign w:val="bottom"/>
            <w:hideMark/>
          </w:tcPr>
          <w:p w14:paraId="3FBE3502"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7F045B80"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65372C2B"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10A65267"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57B3F8A8"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1016" w:type="dxa"/>
            <w:tcBorders>
              <w:top w:val="single" w:sz="4" w:space="0" w:color="auto"/>
              <w:left w:val="nil"/>
              <w:bottom w:val="single" w:sz="4" w:space="0" w:color="auto"/>
              <w:right w:val="single" w:sz="4" w:space="0" w:color="auto"/>
            </w:tcBorders>
            <w:shd w:val="clear" w:color="auto" w:fill="D5DCE4" w:themeFill="text2" w:themeFillTint="33"/>
          </w:tcPr>
          <w:p w14:paraId="304D3455" w14:textId="10F206C0" w:rsidR="005711EF" w:rsidRPr="00DC69AC" w:rsidRDefault="005711EF" w:rsidP="007D6C59">
            <w:pPr>
              <w:jc w:val="center"/>
              <w:rPr>
                <w:rFonts w:ascii="Calibri" w:eastAsia="Times New Roman" w:hAnsi="Calibri" w:cs="Calibri"/>
                <w:color w:val="FFFFFF"/>
                <w:lang w:val="en-CA"/>
              </w:rPr>
            </w:pPr>
            <w:r w:rsidRPr="005711EF">
              <w:rPr>
                <w:rFonts w:ascii="Calibri" w:eastAsia="Times New Roman" w:hAnsi="Calibri" w:cs="Calibri"/>
                <w:color w:val="000000" w:themeColor="text1"/>
                <w:lang w:val="en-CA"/>
              </w:rPr>
              <w:t>5%</w:t>
            </w:r>
          </w:p>
        </w:tc>
        <w:tc>
          <w:tcPr>
            <w:tcW w:w="1016" w:type="dxa"/>
            <w:tcBorders>
              <w:top w:val="nil"/>
              <w:left w:val="single" w:sz="4" w:space="0" w:color="auto"/>
              <w:bottom w:val="single" w:sz="4" w:space="0" w:color="auto"/>
              <w:right w:val="single" w:sz="4" w:space="0" w:color="auto"/>
            </w:tcBorders>
            <w:shd w:val="clear" w:color="auto" w:fill="2F5496" w:themeFill="accent1" w:themeFillShade="BF"/>
            <w:noWrap/>
            <w:vAlign w:val="bottom"/>
            <w:hideMark/>
          </w:tcPr>
          <w:p w14:paraId="2E572A8F" w14:textId="0AF5C7C1" w:rsidR="005711EF" w:rsidRPr="00DC69AC" w:rsidRDefault="005711EF" w:rsidP="007D6C59">
            <w:pPr>
              <w:jc w:val="center"/>
              <w:rPr>
                <w:rFonts w:ascii="Calibri" w:eastAsia="Times New Roman" w:hAnsi="Calibri" w:cs="Calibri"/>
                <w:color w:val="FFFFFF"/>
                <w:lang w:val="en-CA"/>
              </w:rPr>
            </w:pPr>
            <w:r>
              <w:rPr>
                <w:rFonts w:ascii="Calibri" w:eastAsia="Times New Roman" w:hAnsi="Calibri" w:cs="Calibri"/>
                <w:color w:val="FFFFFF"/>
                <w:lang w:val="en-CA"/>
              </w:rPr>
              <w:t>2</w:t>
            </w:r>
            <w:r w:rsidR="003A17AF">
              <w:rPr>
                <w:rFonts w:ascii="Calibri" w:eastAsia="Times New Roman" w:hAnsi="Calibri" w:cs="Calibri"/>
                <w:color w:val="FFFFFF"/>
                <w:lang w:val="en-CA"/>
              </w:rPr>
              <w:t>5</w:t>
            </w:r>
            <w:r w:rsidRPr="00DC69AC">
              <w:rPr>
                <w:rFonts w:ascii="Calibri" w:eastAsia="Times New Roman" w:hAnsi="Calibri" w:cs="Calibri"/>
                <w:color w:val="FFFFFF"/>
                <w:lang w:val="en-CA"/>
              </w:rPr>
              <w:t>%</w:t>
            </w:r>
          </w:p>
        </w:tc>
      </w:tr>
      <w:tr w:rsidR="005711EF" w:rsidRPr="00DC69AC" w14:paraId="7308D39D" w14:textId="77777777" w:rsidTr="005711EF">
        <w:trPr>
          <w:trHeight w:val="320"/>
          <w:jc w:val="center"/>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14:paraId="204FF3E9" w14:textId="77777777" w:rsidR="005711EF" w:rsidRPr="00DC69AC" w:rsidRDefault="005711EF" w:rsidP="007D6C59">
            <w:pPr>
              <w:jc w:val="right"/>
              <w:rPr>
                <w:rFonts w:ascii="Calibri" w:eastAsia="Times New Roman" w:hAnsi="Calibri" w:cs="Calibri"/>
                <w:color w:val="000000"/>
                <w:lang w:val="en-CA"/>
              </w:rPr>
            </w:pPr>
            <w:r w:rsidRPr="00DC69AC">
              <w:rPr>
                <w:rFonts w:ascii="Calibri" w:eastAsia="Times New Roman" w:hAnsi="Calibri" w:cs="Calibri"/>
                <w:color w:val="000000"/>
                <w:lang w:val="en-CA"/>
              </w:rPr>
              <w:t>12</w:t>
            </w:r>
          </w:p>
        </w:tc>
        <w:tc>
          <w:tcPr>
            <w:tcW w:w="510" w:type="dxa"/>
            <w:tcBorders>
              <w:top w:val="nil"/>
              <w:left w:val="nil"/>
              <w:bottom w:val="single" w:sz="4" w:space="0" w:color="auto"/>
              <w:right w:val="single" w:sz="4" w:space="0" w:color="auto"/>
            </w:tcBorders>
            <w:shd w:val="clear" w:color="auto" w:fill="auto"/>
            <w:noWrap/>
            <w:vAlign w:val="bottom"/>
            <w:hideMark/>
          </w:tcPr>
          <w:p w14:paraId="364CED97"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40437952"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779212DB"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39EA541E"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6DA9E6C6"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1016" w:type="dxa"/>
            <w:tcBorders>
              <w:top w:val="single" w:sz="4" w:space="0" w:color="auto"/>
              <w:left w:val="nil"/>
              <w:bottom w:val="single" w:sz="4" w:space="0" w:color="auto"/>
              <w:right w:val="single" w:sz="4" w:space="0" w:color="auto"/>
            </w:tcBorders>
          </w:tcPr>
          <w:p w14:paraId="77AE3708" w14:textId="77777777" w:rsidR="005711EF" w:rsidRPr="00DC69AC" w:rsidRDefault="005711EF" w:rsidP="007D6C59">
            <w:pPr>
              <w:jc w:val="center"/>
              <w:rPr>
                <w:rFonts w:ascii="Calibri" w:eastAsia="Times New Roman" w:hAnsi="Calibri" w:cs="Calibri"/>
                <w:color w:val="FFFFFF"/>
                <w:lang w:val="en-CA"/>
              </w:rPr>
            </w:pPr>
          </w:p>
        </w:tc>
        <w:tc>
          <w:tcPr>
            <w:tcW w:w="1016" w:type="dxa"/>
            <w:tcBorders>
              <w:top w:val="nil"/>
              <w:left w:val="single" w:sz="4" w:space="0" w:color="auto"/>
              <w:bottom w:val="single" w:sz="4" w:space="0" w:color="auto"/>
              <w:right w:val="single" w:sz="4" w:space="0" w:color="auto"/>
            </w:tcBorders>
            <w:shd w:val="clear" w:color="auto" w:fill="2F5496" w:themeFill="accent1" w:themeFillShade="BF"/>
            <w:noWrap/>
            <w:vAlign w:val="bottom"/>
            <w:hideMark/>
          </w:tcPr>
          <w:p w14:paraId="2A073F01" w14:textId="3138D814" w:rsidR="005711EF" w:rsidRPr="00DC69AC" w:rsidRDefault="005711EF" w:rsidP="007D6C59">
            <w:pPr>
              <w:jc w:val="center"/>
              <w:rPr>
                <w:rFonts w:ascii="Calibri" w:eastAsia="Times New Roman" w:hAnsi="Calibri" w:cs="Calibri"/>
                <w:color w:val="FFFFFF"/>
                <w:lang w:val="en-CA"/>
              </w:rPr>
            </w:pPr>
            <w:r>
              <w:rPr>
                <w:rFonts w:ascii="Calibri" w:eastAsia="Times New Roman" w:hAnsi="Calibri" w:cs="Calibri"/>
                <w:color w:val="FFFFFF"/>
                <w:lang w:val="en-CA"/>
              </w:rPr>
              <w:t>2</w:t>
            </w:r>
            <w:r w:rsidR="003A17AF">
              <w:rPr>
                <w:rFonts w:ascii="Calibri" w:eastAsia="Times New Roman" w:hAnsi="Calibri" w:cs="Calibri"/>
                <w:color w:val="FFFFFF"/>
                <w:lang w:val="en-CA"/>
              </w:rPr>
              <w:t>5</w:t>
            </w:r>
            <w:r w:rsidRPr="00DC69AC">
              <w:rPr>
                <w:rFonts w:ascii="Calibri" w:eastAsia="Times New Roman" w:hAnsi="Calibri" w:cs="Calibri"/>
                <w:color w:val="FFFFFF"/>
                <w:lang w:val="en-CA"/>
              </w:rPr>
              <w:t>%</w:t>
            </w:r>
          </w:p>
        </w:tc>
      </w:tr>
      <w:tr w:rsidR="005711EF" w:rsidRPr="00DC69AC" w14:paraId="3A18527D" w14:textId="77777777" w:rsidTr="005711EF">
        <w:trPr>
          <w:trHeight w:val="320"/>
          <w:jc w:val="center"/>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14:paraId="34AB2E77" w14:textId="77777777" w:rsidR="005711EF" w:rsidRPr="00DC69AC" w:rsidRDefault="005711EF" w:rsidP="007D6C59">
            <w:pPr>
              <w:jc w:val="right"/>
              <w:rPr>
                <w:rFonts w:ascii="Calibri" w:eastAsia="Times New Roman" w:hAnsi="Calibri" w:cs="Calibri"/>
                <w:color w:val="000000"/>
                <w:lang w:val="en-CA"/>
              </w:rPr>
            </w:pPr>
            <w:r w:rsidRPr="00DC69AC">
              <w:rPr>
                <w:rFonts w:ascii="Calibri" w:eastAsia="Times New Roman" w:hAnsi="Calibri" w:cs="Calibri"/>
                <w:color w:val="000000"/>
                <w:lang w:val="en-CA"/>
              </w:rPr>
              <w:t>13</w:t>
            </w:r>
          </w:p>
        </w:tc>
        <w:tc>
          <w:tcPr>
            <w:tcW w:w="510" w:type="dxa"/>
            <w:tcBorders>
              <w:top w:val="nil"/>
              <w:left w:val="nil"/>
              <w:bottom w:val="single" w:sz="4" w:space="0" w:color="auto"/>
              <w:right w:val="single" w:sz="4" w:space="0" w:color="auto"/>
            </w:tcBorders>
            <w:shd w:val="clear" w:color="auto" w:fill="auto"/>
            <w:noWrap/>
            <w:vAlign w:val="bottom"/>
            <w:hideMark/>
          </w:tcPr>
          <w:p w14:paraId="26224B99"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0CBAE12F"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785D8F2E"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384AC003"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631" w:type="dxa"/>
            <w:tcBorders>
              <w:top w:val="nil"/>
              <w:left w:val="nil"/>
              <w:bottom w:val="single" w:sz="4" w:space="0" w:color="auto"/>
              <w:right w:val="single" w:sz="4" w:space="0" w:color="auto"/>
            </w:tcBorders>
            <w:shd w:val="clear" w:color="auto" w:fill="auto"/>
            <w:noWrap/>
            <w:vAlign w:val="bottom"/>
            <w:hideMark/>
          </w:tcPr>
          <w:p w14:paraId="26B506F0" w14:textId="77777777" w:rsidR="005711EF" w:rsidRPr="00DC69AC" w:rsidRDefault="005711EF" w:rsidP="007D6C59">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1016" w:type="dxa"/>
            <w:tcBorders>
              <w:top w:val="single" w:sz="4" w:space="0" w:color="auto"/>
              <w:left w:val="nil"/>
              <w:bottom w:val="single" w:sz="4" w:space="0" w:color="auto"/>
              <w:right w:val="single" w:sz="4" w:space="0" w:color="auto"/>
            </w:tcBorders>
          </w:tcPr>
          <w:p w14:paraId="26D72076" w14:textId="77777777" w:rsidR="005711EF" w:rsidRPr="00DC69AC" w:rsidRDefault="005711EF" w:rsidP="007D6C59">
            <w:pPr>
              <w:jc w:val="center"/>
              <w:rPr>
                <w:rFonts w:ascii="Calibri" w:eastAsia="Times New Roman" w:hAnsi="Calibri" w:cs="Calibri"/>
                <w:color w:val="FFFFFF"/>
                <w:lang w:val="en-CA"/>
              </w:rPr>
            </w:pPr>
          </w:p>
        </w:tc>
        <w:tc>
          <w:tcPr>
            <w:tcW w:w="1016" w:type="dxa"/>
            <w:tcBorders>
              <w:top w:val="nil"/>
              <w:left w:val="single" w:sz="4" w:space="0" w:color="auto"/>
              <w:bottom w:val="single" w:sz="4" w:space="0" w:color="auto"/>
              <w:right w:val="single" w:sz="4" w:space="0" w:color="auto"/>
            </w:tcBorders>
            <w:shd w:val="clear" w:color="auto" w:fill="2F5496" w:themeFill="accent1" w:themeFillShade="BF"/>
            <w:noWrap/>
            <w:vAlign w:val="bottom"/>
            <w:hideMark/>
          </w:tcPr>
          <w:p w14:paraId="09D7E27C" w14:textId="0B6DB529" w:rsidR="005711EF" w:rsidRPr="00DC69AC" w:rsidRDefault="005711EF" w:rsidP="007D6C59">
            <w:pPr>
              <w:jc w:val="center"/>
              <w:rPr>
                <w:rFonts w:ascii="Calibri" w:eastAsia="Times New Roman" w:hAnsi="Calibri" w:cs="Calibri"/>
                <w:color w:val="FFFFFF"/>
                <w:lang w:val="en-CA"/>
              </w:rPr>
            </w:pPr>
            <w:r>
              <w:rPr>
                <w:rFonts w:ascii="Calibri" w:eastAsia="Times New Roman" w:hAnsi="Calibri" w:cs="Calibri"/>
                <w:color w:val="FFFFFF"/>
                <w:lang w:val="en-CA"/>
              </w:rPr>
              <w:t>2</w:t>
            </w:r>
            <w:r w:rsidR="003A17AF">
              <w:rPr>
                <w:rFonts w:ascii="Calibri" w:eastAsia="Times New Roman" w:hAnsi="Calibri" w:cs="Calibri"/>
                <w:color w:val="FFFFFF"/>
                <w:lang w:val="en-CA"/>
              </w:rPr>
              <w:t>5</w:t>
            </w:r>
            <w:r w:rsidRPr="00DC69AC">
              <w:rPr>
                <w:rFonts w:ascii="Calibri" w:eastAsia="Times New Roman" w:hAnsi="Calibri" w:cs="Calibri"/>
                <w:color w:val="FFFFFF"/>
                <w:lang w:val="en-CA"/>
              </w:rPr>
              <w:t>%</w:t>
            </w:r>
          </w:p>
        </w:tc>
      </w:tr>
    </w:tbl>
    <w:p w14:paraId="267E9489" w14:textId="77777777" w:rsidR="00116FA1" w:rsidRDefault="00116FA1" w:rsidP="005711EF">
      <w:pPr>
        <w:rPr>
          <w:b/>
          <w:bCs/>
        </w:rPr>
      </w:pPr>
    </w:p>
    <w:p w14:paraId="64D4517B" w14:textId="11DFE99C" w:rsidR="005711EF" w:rsidRDefault="005711EF" w:rsidP="005711EF">
      <w:pPr>
        <w:rPr>
          <w:b/>
          <w:bCs/>
        </w:rPr>
      </w:pPr>
      <w:r>
        <w:rPr>
          <w:b/>
          <w:bCs/>
        </w:rPr>
        <w:t>Week by week Syllabus</w:t>
      </w:r>
      <w:r w:rsidR="00C93C84">
        <w:rPr>
          <w:b/>
          <w:bCs/>
        </w:rPr>
        <w:t xml:space="preserve"> (themes of </w:t>
      </w:r>
      <w:r w:rsidR="00C93C84" w:rsidRPr="00C93C84">
        <w:rPr>
          <w:b/>
          <w:bCs/>
          <w:shd w:val="clear" w:color="auto" w:fill="D9E2F3" w:themeFill="accent1" w:themeFillTint="33"/>
        </w:rPr>
        <w:t>overview</w:t>
      </w:r>
      <w:r w:rsidR="00C93C84">
        <w:rPr>
          <w:b/>
          <w:bCs/>
        </w:rPr>
        <w:t xml:space="preserve">, </w:t>
      </w:r>
      <w:r w:rsidR="00C93C84">
        <w:rPr>
          <w:b/>
          <w:bCs/>
          <w:shd w:val="clear" w:color="auto" w:fill="FFF2CC" w:themeFill="accent4" w:themeFillTint="33"/>
        </w:rPr>
        <w:t>theory</w:t>
      </w:r>
      <w:r w:rsidR="00C93C84">
        <w:rPr>
          <w:b/>
          <w:bCs/>
        </w:rPr>
        <w:t xml:space="preserve">, </w:t>
      </w:r>
      <w:r w:rsidR="00C93C84" w:rsidRPr="00C93C84">
        <w:rPr>
          <w:b/>
          <w:bCs/>
          <w:shd w:val="clear" w:color="auto" w:fill="E2EFD9" w:themeFill="accent6" w:themeFillTint="33"/>
        </w:rPr>
        <w:t>applied</w:t>
      </w:r>
      <w:r w:rsidR="00C93C84">
        <w:rPr>
          <w:b/>
          <w:bCs/>
        </w:rPr>
        <w:t>)</w:t>
      </w:r>
      <w:r>
        <w:rPr>
          <w:b/>
          <w:bCs/>
        </w:rPr>
        <w:t xml:space="preserve">: </w:t>
      </w:r>
    </w:p>
    <w:p w14:paraId="4046CCD3" w14:textId="73DB6F18" w:rsidR="005711EF" w:rsidRDefault="005711EF" w:rsidP="005711EF">
      <w:pPr>
        <w:rPr>
          <w:b/>
          <w:bCs/>
        </w:rPr>
      </w:pPr>
    </w:p>
    <w:tbl>
      <w:tblPr>
        <w:tblStyle w:val="TableGrid"/>
        <w:tblW w:w="0" w:type="auto"/>
        <w:tblLook w:val="04A0" w:firstRow="1" w:lastRow="0" w:firstColumn="1" w:lastColumn="0" w:noHBand="0" w:noVBand="1"/>
      </w:tblPr>
      <w:tblGrid>
        <w:gridCol w:w="910"/>
        <w:gridCol w:w="794"/>
        <w:gridCol w:w="2969"/>
        <w:gridCol w:w="2835"/>
        <w:gridCol w:w="1383"/>
      </w:tblGrid>
      <w:tr w:rsidR="009E32D6" w14:paraId="0F6BBFB5" w14:textId="77777777" w:rsidTr="00C93C84">
        <w:tc>
          <w:tcPr>
            <w:tcW w:w="910" w:type="dxa"/>
            <w:shd w:val="clear" w:color="auto" w:fill="auto"/>
          </w:tcPr>
          <w:p w14:paraId="624268AD" w14:textId="77777777" w:rsidR="009E32D6" w:rsidRDefault="009E32D6" w:rsidP="007D6C59">
            <w:pPr>
              <w:rPr>
                <w:b/>
                <w:bCs/>
              </w:rPr>
            </w:pPr>
            <w:r>
              <w:rPr>
                <w:b/>
                <w:bCs/>
              </w:rPr>
              <w:t>Week</w:t>
            </w:r>
          </w:p>
        </w:tc>
        <w:tc>
          <w:tcPr>
            <w:tcW w:w="794" w:type="dxa"/>
            <w:shd w:val="clear" w:color="auto" w:fill="auto"/>
          </w:tcPr>
          <w:p w14:paraId="28B69A74" w14:textId="77777777" w:rsidR="009E32D6" w:rsidRDefault="009E32D6" w:rsidP="007D6C59">
            <w:pPr>
              <w:rPr>
                <w:b/>
                <w:bCs/>
              </w:rPr>
            </w:pPr>
            <w:r>
              <w:rPr>
                <w:b/>
                <w:bCs/>
              </w:rPr>
              <w:t>W/c</w:t>
            </w:r>
          </w:p>
        </w:tc>
        <w:tc>
          <w:tcPr>
            <w:tcW w:w="2969" w:type="dxa"/>
            <w:shd w:val="clear" w:color="auto" w:fill="auto"/>
          </w:tcPr>
          <w:p w14:paraId="0050134F" w14:textId="77777777" w:rsidR="009E32D6" w:rsidRDefault="009E32D6" w:rsidP="007D6C59">
            <w:pPr>
              <w:rPr>
                <w:b/>
                <w:bCs/>
              </w:rPr>
            </w:pPr>
            <w:r>
              <w:rPr>
                <w:b/>
                <w:bCs/>
              </w:rPr>
              <w:t>Tue (1-2pm)</w:t>
            </w:r>
          </w:p>
        </w:tc>
        <w:tc>
          <w:tcPr>
            <w:tcW w:w="2835" w:type="dxa"/>
            <w:shd w:val="clear" w:color="auto" w:fill="auto"/>
          </w:tcPr>
          <w:p w14:paraId="1B0175E6" w14:textId="77777777" w:rsidR="009E32D6" w:rsidRDefault="009E32D6" w:rsidP="007D6C59">
            <w:pPr>
              <w:rPr>
                <w:b/>
                <w:bCs/>
              </w:rPr>
            </w:pPr>
            <w:r>
              <w:rPr>
                <w:b/>
                <w:bCs/>
              </w:rPr>
              <w:t>Thurs (1-3pm)</w:t>
            </w:r>
          </w:p>
        </w:tc>
        <w:tc>
          <w:tcPr>
            <w:tcW w:w="1383" w:type="dxa"/>
            <w:shd w:val="clear" w:color="auto" w:fill="auto"/>
          </w:tcPr>
          <w:p w14:paraId="2214B4E0" w14:textId="77777777" w:rsidR="009E32D6" w:rsidRDefault="009E32D6" w:rsidP="007D6C59">
            <w:pPr>
              <w:rPr>
                <w:b/>
                <w:bCs/>
              </w:rPr>
            </w:pPr>
            <w:r>
              <w:rPr>
                <w:b/>
                <w:bCs/>
              </w:rPr>
              <w:t>Assignment</w:t>
            </w:r>
          </w:p>
        </w:tc>
      </w:tr>
      <w:tr w:rsidR="009E32D6" w14:paraId="3B8294A5" w14:textId="77777777" w:rsidTr="00C93C84">
        <w:tc>
          <w:tcPr>
            <w:tcW w:w="910" w:type="dxa"/>
            <w:shd w:val="clear" w:color="auto" w:fill="auto"/>
          </w:tcPr>
          <w:p w14:paraId="33A63D6D" w14:textId="77777777" w:rsidR="009E32D6" w:rsidRPr="00BE44B4" w:rsidRDefault="009E32D6" w:rsidP="007D6C59">
            <w:r>
              <w:t>1</w:t>
            </w:r>
          </w:p>
        </w:tc>
        <w:tc>
          <w:tcPr>
            <w:tcW w:w="794" w:type="dxa"/>
            <w:shd w:val="clear" w:color="auto" w:fill="auto"/>
          </w:tcPr>
          <w:p w14:paraId="0B8F3AB2" w14:textId="77777777" w:rsidR="009E32D6" w:rsidRPr="00BE44B4" w:rsidRDefault="009E32D6" w:rsidP="007D6C59">
            <w:r>
              <w:t>8/1</w:t>
            </w:r>
          </w:p>
        </w:tc>
        <w:tc>
          <w:tcPr>
            <w:tcW w:w="2969" w:type="dxa"/>
            <w:shd w:val="clear" w:color="auto" w:fill="D9E2F3" w:themeFill="accent1" w:themeFillTint="33"/>
          </w:tcPr>
          <w:p w14:paraId="10CB65B4" w14:textId="7F560F5E" w:rsidR="009E32D6" w:rsidRPr="007D6C59" w:rsidRDefault="009E32D6" w:rsidP="007D6C59">
            <w:r w:rsidRPr="007D6C59">
              <w:t>L01: Introduction: Earthquakes</w:t>
            </w:r>
            <w:r w:rsidR="00EA0C9A">
              <w:t>, summary (waves, types)</w:t>
            </w:r>
          </w:p>
        </w:tc>
        <w:tc>
          <w:tcPr>
            <w:tcW w:w="2835" w:type="dxa"/>
            <w:shd w:val="clear" w:color="auto" w:fill="D9E2F3" w:themeFill="accent1" w:themeFillTint="33"/>
          </w:tcPr>
          <w:p w14:paraId="66097637" w14:textId="68B933DA" w:rsidR="009E32D6" w:rsidRPr="007D6C59" w:rsidRDefault="009E32D6" w:rsidP="007D6C59">
            <w:r w:rsidRPr="007D6C59">
              <w:t xml:space="preserve">L02: </w:t>
            </w:r>
            <w:r w:rsidR="00EA0C9A" w:rsidRPr="00EA0C9A">
              <w:t>Magnitude, frequency, seismic hazard map</w:t>
            </w:r>
          </w:p>
        </w:tc>
        <w:tc>
          <w:tcPr>
            <w:tcW w:w="1383" w:type="dxa"/>
            <w:shd w:val="clear" w:color="auto" w:fill="auto"/>
          </w:tcPr>
          <w:p w14:paraId="1409154B" w14:textId="77777777" w:rsidR="009E32D6" w:rsidRPr="00BE44B4" w:rsidRDefault="009E32D6" w:rsidP="007D6C59">
            <w:r>
              <w:t>BR</w:t>
            </w:r>
          </w:p>
        </w:tc>
      </w:tr>
      <w:tr w:rsidR="009E32D6" w14:paraId="733FD955" w14:textId="77777777" w:rsidTr="00C93C84">
        <w:tc>
          <w:tcPr>
            <w:tcW w:w="910" w:type="dxa"/>
            <w:shd w:val="clear" w:color="auto" w:fill="auto"/>
          </w:tcPr>
          <w:p w14:paraId="1B8D52D6" w14:textId="77777777" w:rsidR="009E32D6" w:rsidRPr="00BE44B4" w:rsidRDefault="009E32D6" w:rsidP="007D6C59">
            <w:r>
              <w:t>2</w:t>
            </w:r>
          </w:p>
        </w:tc>
        <w:tc>
          <w:tcPr>
            <w:tcW w:w="794" w:type="dxa"/>
            <w:shd w:val="clear" w:color="auto" w:fill="auto"/>
          </w:tcPr>
          <w:p w14:paraId="17AFADDE" w14:textId="77777777" w:rsidR="009E32D6" w:rsidRPr="00BE44B4" w:rsidRDefault="009E32D6" w:rsidP="007D6C59">
            <w:r>
              <w:t>15/1</w:t>
            </w:r>
          </w:p>
        </w:tc>
        <w:tc>
          <w:tcPr>
            <w:tcW w:w="2969" w:type="dxa"/>
            <w:shd w:val="clear" w:color="auto" w:fill="D9E2F3" w:themeFill="accent1" w:themeFillTint="33"/>
          </w:tcPr>
          <w:p w14:paraId="49ADD41F" w14:textId="39BDFF38" w:rsidR="009E32D6" w:rsidRPr="007D6C59" w:rsidRDefault="009E32D6" w:rsidP="007D6C59">
            <w:r w:rsidRPr="007D6C59">
              <w:t xml:space="preserve">L03: </w:t>
            </w:r>
            <w:r w:rsidR="007D6C59">
              <w:t xml:space="preserve">Earthquake location </w:t>
            </w:r>
          </w:p>
        </w:tc>
        <w:tc>
          <w:tcPr>
            <w:tcW w:w="2835" w:type="dxa"/>
            <w:shd w:val="clear" w:color="auto" w:fill="D9E2F3" w:themeFill="accent1" w:themeFillTint="33"/>
          </w:tcPr>
          <w:p w14:paraId="2CAF8520" w14:textId="259B5C7D" w:rsidR="009E32D6" w:rsidRPr="007D6C59" w:rsidRDefault="009E32D6" w:rsidP="007D6C59">
            <w:r w:rsidRPr="007D6C59">
              <w:t xml:space="preserve">L03: </w:t>
            </w:r>
            <w:r w:rsidR="007D6C59">
              <w:t xml:space="preserve">Earthquake database analysis </w:t>
            </w:r>
          </w:p>
        </w:tc>
        <w:tc>
          <w:tcPr>
            <w:tcW w:w="1383" w:type="dxa"/>
            <w:shd w:val="clear" w:color="auto" w:fill="auto"/>
          </w:tcPr>
          <w:p w14:paraId="6492EAA0" w14:textId="02CBB00C" w:rsidR="009E32D6" w:rsidRPr="00BE44B4" w:rsidRDefault="009E32D6" w:rsidP="007D6C59">
            <w:r>
              <w:t>A1</w:t>
            </w:r>
            <w:r w:rsidR="007D6C59">
              <w:t xml:space="preserve"> </w:t>
            </w:r>
          </w:p>
        </w:tc>
      </w:tr>
      <w:tr w:rsidR="009E32D6" w14:paraId="74D34BA1" w14:textId="77777777" w:rsidTr="00C93C84">
        <w:tc>
          <w:tcPr>
            <w:tcW w:w="910" w:type="dxa"/>
            <w:shd w:val="clear" w:color="auto" w:fill="auto"/>
          </w:tcPr>
          <w:p w14:paraId="73819094" w14:textId="77777777" w:rsidR="009E32D6" w:rsidRPr="00BE44B4" w:rsidRDefault="009E32D6" w:rsidP="007D6C59">
            <w:r>
              <w:t>3</w:t>
            </w:r>
          </w:p>
        </w:tc>
        <w:tc>
          <w:tcPr>
            <w:tcW w:w="794" w:type="dxa"/>
            <w:shd w:val="clear" w:color="auto" w:fill="auto"/>
          </w:tcPr>
          <w:p w14:paraId="4C9483F6" w14:textId="77777777" w:rsidR="009E32D6" w:rsidRPr="00BE44B4" w:rsidRDefault="009E32D6" w:rsidP="007D6C59">
            <w:r>
              <w:t>22/1</w:t>
            </w:r>
          </w:p>
        </w:tc>
        <w:tc>
          <w:tcPr>
            <w:tcW w:w="2969" w:type="dxa"/>
            <w:shd w:val="clear" w:color="auto" w:fill="FFF2CC" w:themeFill="accent4" w:themeFillTint="33"/>
          </w:tcPr>
          <w:p w14:paraId="78975A7E" w14:textId="5EC7B822" w:rsidR="009E32D6" w:rsidRPr="007D6C59" w:rsidRDefault="009E32D6" w:rsidP="007D6C59">
            <w:r w:rsidRPr="007D6C59">
              <w:t xml:space="preserve">L04: </w:t>
            </w:r>
            <w:r w:rsidR="00C93C84">
              <w:t>Theory</w:t>
            </w:r>
          </w:p>
        </w:tc>
        <w:tc>
          <w:tcPr>
            <w:tcW w:w="2835" w:type="dxa"/>
            <w:shd w:val="clear" w:color="auto" w:fill="FFF2CC" w:themeFill="accent4" w:themeFillTint="33"/>
          </w:tcPr>
          <w:p w14:paraId="617783B7" w14:textId="60E64383" w:rsidR="009E32D6" w:rsidRPr="007D6C59" w:rsidRDefault="009E32D6" w:rsidP="007D6C59">
            <w:r w:rsidRPr="007D6C59">
              <w:t xml:space="preserve">L04: </w:t>
            </w:r>
            <w:r w:rsidR="00E50C74">
              <w:t>Beachballs</w:t>
            </w:r>
          </w:p>
        </w:tc>
        <w:tc>
          <w:tcPr>
            <w:tcW w:w="1383" w:type="dxa"/>
            <w:shd w:val="clear" w:color="auto" w:fill="auto"/>
          </w:tcPr>
          <w:p w14:paraId="4104EBB5" w14:textId="6479544B" w:rsidR="009E32D6" w:rsidRPr="00BE44B4" w:rsidRDefault="009E32D6" w:rsidP="007D6C59">
            <w:r>
              <w:t>A1</w:t>
            </w:r>
            <w:r w:rsidR="00EA0C9A">
              <w:t xml:space="preserve"> </w:t>
            </w:r>
          </w:p>
        </w:tc>
      </w:tr>
      <w:tr w:rsidR="009E32D6" w14:paraId="4D052BBD" w14:textId="77777777" w:rsidTr="00C93C84">
        <w:tc>
          <w:tcPr>
            <w:tcW w:w="910" w:type="dxa"/>
            <w:shd w:val="clear" w:color="auto" w:fill="auto"/>
          </w:tcPr>
          <w:p w14:paraId="69094743" w14:textId="77777777" w:rsidR="009E32D6" w:rsidRPr="00BE44B4" w:rsidRDefault="009E32D6" w:rsidP="007D6C59">
            <w:r>
              <w:t>4</w:t>
            </w:r>
          </w:p>
        </w:tc>
        <w:tc>
          <w:tcPr>
            <w:tcW w:w="794" w:type="dxa"/>
            <w:shd w:val="clear" w:color="auto" w:fill="auto"/>
          </w:tcPr>
          <w:p w14:paraId="23FFC536" w14:textId="77777777" w:rsidR="009E32D6" w:rsidRPr="00BE44B4" w:rsidRDefault="009E32D6" w:rsidP="007D6C59">
            <w:r>
              <w:t>29/1</w:t>
            </w:r>
          </w:p>
        </w:tc>
        <w:tc>
          <w:tcPr>
            <w:tcW w:w="2969" w:type="dxa"/>
            <w:shd w:val="clear" w:color="auto" w:fill="E2EFD9" w:themeFill="accent6" w:themeFillTint="33"/>
          </w:tcPr>
          <w:p w14:paraId="263D635D" w14:textId="7AD5E1B4" w:rsidR="009E32D6" w:rsidRPr="007D6C59" w:rsidRDefault="009E32D6" w:rsidP="007D6C59">
            <w:r w:rsidRPr="007D6C59">
              <w:t xml:space="preserve">L05: </w:t>
            </w:r>
            <w:r w:rsidR="00E50C74" w:rsidRPr="007D6C59">
              <w:t>Reflection seismology</w:t>
            </w:r>
          </w:p>
        </w:tc>
        <w:tc>
          <w:tcPr>
            <w:tcW w:w="2835" w:type="dxa"/>
            <w:shd w:val="clear" w:color="auto" w:fill="E2EFD9" w:themeFill="accent6" w:themeFillTint="33"/>
          </w:tcPr>
          <w:p w14:paraId="1C19A9D9" w14:textId="45636EE3" w:rsidR="009E32D6" w:rsidRPr="007D6C59" w:rsidRDefault="009E32D6" w:rsidP="007D6C59">
            <w:r w:rsidRPr="007D6C59">
              <w:t>L0</w:t>
            </w:r>
            <w:r w:rsidR="007D6C59">
              <w:t>5</w:t>
            </w:r>
            <w:r w:rsidRPr="007D6C59">
              <w:t xml:space="preserve">: </w:t>
            </w:r>
            <w:r w:rsidR="00E50C74" w:rsidRPr="007D6C59">
              <w:t>Reflection seismology</w:t>
            </w:r>
          </w:p>
        </w:tc>
        <w:tc>
          <w:tcPr>
            <w:tcW w:w="1383" w:type="dxa"/>
            <w:shd w:val="clear" w:color="auto" w:fill="auto"/>
          </w:tcPr>
          <w:p w14:paraId="1F95B31D" w14:textId="77C98631" w:rsidR="009E32D6" w:rsidRPr="00BE44B4" w:rsidRDefault="009E32D6" w:rsidP="007D6C59">
            <w:r>
              <w:t>A2</w:t>
            </w:r>
            <w:r w:rsidR="00EA0C9A">
              <w:t xml:space="preserve"> </w:t>
            </w:r>
          </w:p>
        </w:tc>
      </w:tr>
      <w:tr w:rsidR="009E32D6" w14:paraId="1A9FDA4B" w14:textId="77777777" w:rsidTr="00C93C84">
        <w:tc>
          <w:tcPr>
            <w:tcW w:w="910" w:type="dxa"/>
            <w:shd w:val="clear" w:color="auto" w:fill="auto"/>
          </w:tcPr>
          <w:p w14:paraId="5A6BC115" w14:textId="77777777" w:rsidR="009E32D6" w:rsidRPr="00BE44B4" w:rsidRDefault="009E32D6" w:rsidP="007D6C59">
            <w:r>
              <w:t>5</w:t>
            </w:r>
          </w:p>
        </w:tc>
        <w:tc>
          <w:tcPr>
            <w:tcW w:w="794" w:type="dxa"/>
            <w:shd w:val="clear" w:color="auto" w:fill="auto"/>
          </w:tcPr>
          <w:p w14:paraId="72DB3125" w14:textId="77777777" w:rsidR="009E32D6" w:rsidRPr="00BE44B4" w:rsidRDefault="009E32D6" w:rsidP="007D6C59">
            <w:r>
              <w:t>5/2</w:t>
            </w:r>
          </w:p>
        </w:tc>
        <w:tc>
          <w:tcPr>
            <w:tcW w:w="2969" w:type="dxa"/>
            <w:shd w:val="clear" w:color="auto" w:fill="FFF2CC" w:themeFill="accent4" w:themeFillTint="33"/>
          </w:tcPr>
          <w:p w14:paraId="5DF95592" w14:textId="0332C3CF" w:rsidR="009E32D6" w:rsidRPr="007D6C59" w:rsidRDefault="009E32D6" w:rsidP="007D6C59">
            <w:r w:rsidRPr="007D6C59">
              <w:t>L0</w:t>
            </w:r>
            <w:r w:rsidR="007D6C59">
              <w:t>6</w:t>
            </w:r>
            <w:r w:rsidRPr="007D6C59">
              <w:t xml:space="preserve">: </w:t>
            </w:r>
            <w:r w:rsidR="00E50C74" w:rsidRPr="007D6C59">
              <w:t>Data Inversion I</w:t>
            </w:r>
          </w:p>
        </w:tc>
        <w:tc>
          <w:tcPr>
            <w:tcW w:w="2835" w:type="dxa"/>
            <w:shd w:val="clear" w:color="auto" w:fill="FFF2CC" w:themeFill="accent4" w:themeFillTint="33"/>
          </w:tcPr>
          <w:p w14:paraId="4154A911" w14:textId="214B6BAC" w:rsidR="009E32D6" w:rsidRPr="007D6C59" w:rsidRDefault="009E32D6" w:rsidP="007D6C59">
            <w:r w:rsidRPr="007D6C59">
              <w:t>L0</w:t>
            </w:r>
            <w:r w:rsidR="007D6C59">
              <w:t>6</w:t>
            </w:r>
            <w:r w:rsidRPr="007D6C59">
              <w:t xml:space="preserve">: </w:t>
            </w:r>
            <w:r w:rsidR="00E50C74" w:rsidRPr="007D6C59">
              <w:t>Data Inversion II</w:t>
            </w:r>
          </w:p>
        </w:tc>
        <w:tc>
          <w:tcPr>
            <w:tcW w:w="1383" w:type="dxa"/>
            <w:shd w:val="clear" w:color="auto" w:fill="auto"/>
          </w:tcPr>
          <w:p w14:paraId="67E6C1A6" w14:textId="61C05080" w:rsidR="009E32D6" w:rsidRPr="00BE44B4" w:rsidRDefault="00BB67E8" w:rsidP="007D6C59">
            <w:r>
              <w:t>A2</w:t>
            </w:r>
          </w:p>
        </w:tc>
      </w:tr>
      <w:tr w:rsidR="009E32D6" w14:paraId="37178F80" w14:textId="77777777" w:rsidTr="00C93C84">
        <w:tc>
          <w:tcPr>
            <w:tcW w:w="910" w:type="dxa"/>
            <w:shd w:val="clear" w:color="auto" w:fill="auto"/>
          </w:tcPr>
          <w:p w14:paraId="018632B0" w14:textId="77777777" w:rsidR="009E32D6" w:rsidRPr="00BE44B4" w:rsidRDefault="009E32D6" w:rsidP="007D6C59">
            <w:r>
              <w:t>6</w:t>
            </w:r>
          </w:p>
        </w:tc>
        <w:tc>
          <w:tcPr>
            <w:tcW w:w="794" w:type="dxa"/>
            <w:shd w:val="clear" w:color="auto" w:fill="auto"/>
          </w:tcPr>
          <w:p w14:paraId="14532956" w14:textId="77777777" w:rsidR="009E32D6" w:rsidRPr="00BE44B4" w:rsidRDefault="009E32D6" w:rsidP="007D6C59">
            <w:r>
              <w:t>12/2</w:t>
            </w:r>
          </w:p>
        </w:tc>
        <w:tc>
          <w:tcPr>
            <w:tcW w:w="2969" w:type="dxa"/>
            <w:shd w:val="clear" w:color="auto" w:fill="E2EFD9" w:themeFill="accent6" w:themeFillTint="33"/>
          </w:tcPr>
          <w:p w14:paraId="55657FD7" w14:textId="490F4E65" w:rsidR="009E32D6" w:rsidRPr="007D6C59" w:rsidRDefault="009E32D6" w:rsidP="007D6C59">
            <w:r w:rsidRPr="007D6C59">
              <w:t>L0</w:t>
            </w:r>
            <w:r w:rsidR="007D6C59">
              <w:t>7</w:t>
            </w:r>
            <w:r w:rsidRPr="007D6C59">
              <w:t xml:space="preserve">: </w:t>
            </w:r>
            <w:r w:rsidR="00E50C74">
              <w:t xml:space="preserve">Tomography </w:t>
            </w:r>
          </w:p>
        </w:tc>
        <w:tc>
          <w:tcPr>
            <w:tcW w:w="2835" w:type="dxa"/>
            <w:shd w:val="clear" w:color="auto" w:fill="E2EFD9" w:themeFill="accent6" w:themeFillTint="33"/>
          </w:tcPr>
          <w:p w14:paraId="31E637E8" w14:textId="76D257AC" w:rsidR="009E32D6" w:rsidRPr="007D6C59" w:rsidRDefault="009E32D6" w:rsidP="007D6C59">
            <w:r w:rsidRPr="007D6C59">
              <w:t>L0</w:t>
            </w:r>
            <w:r w:rsidR="007D6C59">
              <w:t>7</w:t>
            </w:r>
            <w:r w:rsidRPr="007D6C59">
              <w:t xml:space="preserve">: </w:t>
            </w:r>
            <w:r w:rsidR="00E50C74">
              <w:t>Tomography</w:t>
            </w:r>
            <w:r w:rsidRPr="007D6C59">
              <w:t xml:space="preserve"> </w:t>
            </w:r>
          </w:p>
        </w:tc>
        <w:tc>
          <w:tcPr>
            <w:tcW w:w="1383" w:type="dxa"/>
            <w:shd w:val="clear" w:color="auto" w:fill="auto"/>
          </w:tcPr>
          <w:p w14:paraId="67FB8483" w14:textId="77777777" w:rsidR="009E32D6" w:rsidRPr="00BE44B4" w:rsidRDefault="009E32D6" w:rsidP="007D6C59">
            <w:r>
              <w:t>A3</w:t>
            </w:r>
          </w:p>
        </w:tc>
      </w:tr>
      <w:tr w:rsidR="009E32D6" w14:paraId="6A7D8C18" w14:textId="77777777" w:rsidTr="00C93C84">
        <w:tc>
          <w:tcPr>
            <w:tcW w:w="910" w:type="dxa"/>
            <w:shd w:val="clear" w:color="auto" w:fill="D0CECE" w:themeFill="background2" w:themeFillShade="E6"/>
          </w:tcPr>
          <w:p w14:paraId="1DE8E949" w14:textId="77777777" w:rsidR="009E32D6" w:rsidRPr="00BE44B4" w:rsidRDefault="009E32D6" w:rsidP="007D6C59">
            <w:r>
              <w:t>7</w:t>
            </w:r>
          </w:p>
        </w:tc>
        <w:tc>
          <w:tcPr>
            <w:tcW w:w="794" w:type="dxa"/>
            <w:shd w:val="clear" w:color="auto" w:fill="D0CECE" w:themeFill="background2" w:themeFillShade="E6"/>
          </w:tcPr>
          <w:p w14:paraId="0B4A4973" w14:textId="77777777" w:rsidR="009E32D6" w:rsidRPr="00BE44B4" w:rsidRDefault="009E32D6" w:rsidP="007D6C59">
            <w:r>
              <w:t>19/2</w:t>
            </w:r>
          </w:p>
        </w:tc>
        <w:tc>
          <w:tcPr>
            <w:tcW w:w="2969" w:type="dxa"/>
            <w:shd w:val="clear" w:color="auto" w:fill="D0CECE" w:themeFill="background2" w:themeFillShade="E6"/>
          </w:tcPr>
          <w:p w14:paraId="3BF06F88" w14:textId="77777777" w:rsidR="009E32D6" w:rsidRPr="007D6C59" w:rsidRDefault="009E32D6" w:rsidP="007D6C59">
            <w:r w:rsidRPr="007D6C59">
              <w:t>Reading week</w:t>
            </w:r>
          </w:p>
        </w:tc>
        <w:tc>
          <w:tcPr>
            <w:tcW w:w="2835" w:type="dxa"/>
            <w:shd w:val="clear" w:color="auto" w:fill="D0CECE" w:themeFill="background2" w:themeFillShade="E6"/>
          </w:tcPr>
          <w:p w14:paraId="11F39B70" w14:textId="77777777" w:rsidR="009E32D6" w:rsidRPr="007D6C59" w:rsidRDefault="009E32D6" w:rsidP="007D6C59">
            <w:r w:rsidRPr="007D6C59">
              <w:t>Reading Week</w:t>
            </w:r>
          </w:p>
        </w:tc>
        <w:tc>
          <w:tcPr>
            <w:tcW w:w="1383" w:type="dxa"/>
            <w:shd w:val="clear" w:color="auto" w:fill="D0CECE" w:themeFill="background2" w:themeFillShade="E6"/>
          </w:tcPr>
          <w:p w14:paraId="499EC1CC" w14:textId="77777777" w:rsidR="009E32D6" w:rsidRPr="00BE44B4" w:rsidRDefault="009E32D6" w:rsidP="007D6C59">
            <w:r>
              <w:t>A3</w:t>
            </w:r>
          </w:p>
        </w:tc>
      </w:tr>
      <w:tr w:rsidR="009E32D6" w14:paraId="104DAEAB" w14:textId="77777777" w:rsidTr="00C93C84">
        <w:tc>
          <w:tcPr>
            <w:tcW w:w="910" w:type="dxa"/>
            <w:shd w:val="clear" w:color="auto" w:fill="auto"/>
          </w:tcPr>
          <w:p w14:paraId="6D745E84" w14:textId="77777777" w:rsidR="009E32D6" w:rsidRDefault="009E32D6" w:rsidP="007D6C59">
            <w:r>
              <w:t>8</w:t>
            </w:r>
          </w:p>
        </w:tc>
        <w:tc>
          <w:tcPr>
            <w:tcW w:w="794" w:type="dxa"/>
            <w:shd w:val="clear" w:color="auto" w:fill="auto"/>
          </w:tcPr>
          <w:p w14:paraId="245ADA14" w14:textId="77777777" w:rsidR="009E32D6" w:rsidRPr="00BE44B4" w:rsidRDefault="009E32D6" w:rsidP="007D6C59">
            <w:r>
              <w:t>26/2</w:t>
            </w:r>
          </w:p>
        </w:tc>
        <w:tc>
          <w:tcPr>
            <w:tcW w:w="2969" w:type="dxa"/>
            <w:shd w:val="clear" w:color="auto" w:fill="E2EFD9" w:themeFill="accent6" w:themeFillTint="33"/>
          </w:tcPr>
          <w:p w14:paraId="4C6CE8F0" w14:textId="30744074" w:rsidR="009E32D6" w:rsidRPr="007D6C59" w:rsidRDefault="009E32D6" w:rsidP="007D6C59">
            <w:r w:rsidRPr="007D6C59">
              <w:t>L0</w:t>
            </w:r>
            <w:r w:rsidR="007D6C59">
              <w:t>8</w:t>
            </w:r>
            <w:r w:rsidRPr="007D6C59">
              <w:t xml:space="preserve">: </w:t>
            </w:r>
            <w:r w:rsidR="007D6C59">
              <w:t xml:space="preserve">Prediction, hazard, and warning </w:t>
            </w:r>
          </w:p>
        </w:tc>
        <w:tc>
          <w:tcPr>
            <w:tcW w:w="2835" w:type="dxa"/>
            <w:shd w:val="clear" w:color="auto" w:fill="E2EFD9" w:themeFill="accent6" w:themeFillTint="33"/>
          </w:tcPr>
          <w:p w14:paraId="09311775" w14:textId="16FDEC0F" w:rsidR="009E32D6" w:rsidRPr="007D6C59" w:rsidRDefault="009E32D6" w:rsidP="007D6C59">
            <w:r w:rsidRPr="007D6C59">
              <w:t>L</w:t>
            </w:r>
            <w:r w:rsidR="007D6C59">
              <w:t>08</w:t>
            </w:r>
            <w:r w:rsidRPr="007D6C59">
              <w:t xml:space="preserve">: </w:t>
            </w:r>
            <w:r w:rsidR="007D6C59">
              <w:t>Prediction, hazard, and warning</w:t>
            </w:r>
            <w:r w:rsidR="00675C0B">
              <w:t xml:space="preserve">. </w:t>
            </w:r>
          </w:p>
        </w:tc>
        <w:tc>
          <w:tcPr>
            <w:tcW w:w="1383" w:type="dxa"/>
            <w:shd w:val="clear" w:color="auto" w:fill="auto"/>
          </w:tcPr>
          <w:p w14:paraId="3B5D95EE" w14:textId="6ECC7D53" w:rsidR="009E32D6" w:rsidRPr="00BE44B4" w:rsidRDefault="009E32D6" w:rsidP="007D6C59">
            <w:r>
              <w:t>A</w:t>
            </w:r>
            <w:r w:rsidR="00E50C74">
              <w:t>3</w:t>
            </w:r>
          </w:p>
        </w:tc>
      </w:tr>
      <w:tr w:rsidR="009E32D6" w14:paraId="2FD99026" w14:textId="77777777" w:rsidTr="00C93C84">
        <w:tc>
          <w:tcPr>
            <w:tcW w:w="910" w:type="dxa"/>
            <w:shd w:val="clear" w:color="auto" w:fill="auto"/>
          </w:tcPr>
          <w:p w14:paraId="0F329C7B" w14:textId="77777777" w:rsidR="009E32D6" w:rsidRDefault="009E32D6" w:rsidP="007D6C59">
            <w:r>
              <w:t>9</w:t>
            </w:r>
          </w:p>
        </w:tc>
        <w:tc>
          <w:tcPr>
            <w:tcW w:w="794" w:type="dxa"/>
            <w:shd w:val="clear" w:color="auto" w:fill="auto"/>
          </w:tcPr>
          <w:p w14:paraId="23A9E3AA" w14:textId="77777777" w:rsidR="009E32D6" w:rsidRPr="00BE44B4" w:rsidRDefault="009E32D6" w:rsidP="007D6C59">
            <w:r>
              <w:t>4/3</w:t>
            </w:r>
          </w:p>
        </w:tc>
        <w:tc>
          <w:tcPr>
            <w:tcW w:w="2969" w:type="dxa"/>
            <w:shd w:val="clear" w:color="auto" w:fill="FFF2CC" w:themeFill="accent4" w:themeFillTint="33"/>
          </w:tcPr>
          <w:p w14:paraId="478FC773" w14:textId="03D62E4F" w:rsidR="009E32D6" w:rsidRPr="007D6C59" w:rsidRDefault="009E32D6" w:rsidP="007D6C59">
            <w:r w:rsidRPr="007D6C59">
              <w:t>L</w:t>
            </w:r>
            <w:r w:rsidR="007D6C59">
              <w:t>09</w:t>
            </w:r>
            <w:r w:rsidRPr="007D6C59">
              <w:t xml:space="preserve">: </w:t>
            </w:r>
            <w:r w:rsidR="00E50C74">
              <w:t xml:space="preserve">Anisotropy </w:t>
            </w:r>
            <w:r w:rsidR="007D6C59">
              <w:t xml:space="preserve"> </w:t>
            </w:r>
          </w:p>
        </w:tc>
        <w:tc>
          <w:tcPr>
            <w:tcW w:w="2835" w:type="dxa"/>
            <w:shd w:val="clear" w:color="auto" w:fill="FFF2CC" w:themeFill="accent4" w:themeFillTint="33"/>
          </w:tcPr>
          <w:p w14:paraId="71E366AF" w14:textId="4ABB47BE" w:rsidR="009E32D6" w:rsidRPr="007D6C59" w:rsidRDefault="009E32D6" w:rsidP="007D6C59">
            <w:r w:rsidRPr="007D6C59">
              <w:t>L</w:t>
            </w:r>
            <w:r w:rsidR="00C93C84">
              <w:t>10</w:t>
            </w:r>
            <w:r w:rsidR="007D6C59">
              <w:t xml:space="preserve">: </w:t>
            </w:r>
            <w:r w:rsidR="00E50C74" w:rsidRPr="007D6C59">
              <w:t>Surface waves</w:t>
            </w:r>
          </w:p>
        </w:tc>
        <w:tc>
          <w:tcPr>
            <w:tcW w:w="1383" w:type="dxa"/>
            <w:shd w:val="clear" w:color="auto" w:fill="auto"/>
          </w:tcPr>
          <w:p w14:paraId="3BE73498" w14:textId="77777777" w:rsidR="009E32D6" w:rsidRPr="00BE44B4" w:rsidRDefault="009E32D6" w:rsidP="007D6C59">
            <w:r>
              <w:t>A4</w:t>
            </w:r>
          </w:p>
        </w:tc>
      </w:tr>
      <w:tr w:rsidR="009E32D6" w14:paraId="28AE1B26" w14:textId="77777777" w:rsidTr="00C93C84">
        <w:tc>
          <w:tcPr>
            <w:tcW w:w="910" w:type="dxa"/>
            <w:shd w:val="clear" w:color="auto" w:fill="auto"/>
          </w:tcPr>
          <w:p w14:paraId="487BCEFB" w14:textId="77777777" w:rsidR="009E32D6" w:rsidRDefault="009E32D6" w:rsidP="007D6C59">
            <w:r>
              <w:t>10</w:t>
            </w:r>
          </w:p>
        </w:tc>
        <w:tc>
          <w:tcPr>
            <w:tcW w:w="794" w:type="dxa"/>
            <w:shd w:val="clear" w:color="auto" w:fill="auto"/>
          </w:tcPr>
          <w:p w14:paraId="50C05078" w14:textId="77777777" w:rsidR="009E32D6" w:rsidRPr="00BE44B4" w:rsidRDefault="009E32D6" w:rsidP="007D6C59">
            <w:r>
              <w:t>11/3</w:t>
            </w:r>
          </w:p>
        </w:tc>
        <w:tc>
          <w:tcPr>
            <w:tcW w:w="2969" w:type="dxa"/>
            <w:shd w:val="clear" w:color="auto" w:fill="E2EFD9" w:themeFill="accent6" w:themeFillTint="33"/>
          </w:tcPr>
          <w:p w14:paraId="7CDBEAE6" w14:textId="63A349B9" w:rsidR="009E32D6" w:rsidRPr="007D6C59" w:rsidRDefault="009E32D6" w:rsidP="007D6C59">
            <w:r w:rsidRPr="007D6C59">
              <w:t>L1</w:t>
            </w:r>
            <w:r w:rsidR="00C93C84">
              <w:t>1</w:t>
            </w:r>
            <w:r w:rsidRPr="007D6C59">
              <w:t xml:space="preserve">: </w:t>
            </w:r>
            <w:r w:rsidR="007D6C59">
              <w:t xml:space="preserve">Martian Seismology </w:t>
            </w:r>
          </w:p>
        </w:tc>
        <w:tc>
          <w:tcPr>
            <w:tcW w:w="2835" w:type="dxa"/>
            <w:shd w:val="clear" w:color="auto" w:fill="E2EFD9" w:themeFill="accent6" w:themeFillTint="33"/>
          </w:tcPr>
          <w:p w14:paraId="01C3D620" w14:textId="409734ED" w:rsidR="009E32D6" w:rsidRPr="007D6C59" w:rsidRDefault="009E32D6" w:rsidP="007D6C59">
            <w:r w:rsidRPr="007D6C59">
              <w:t>L1</w:t>
            </w:r>
            <w:r w:rsidR="00C93C84">
              <w:t>2</w:t>
            </w:r>
            <w:r w:rsidRPr="007D6C59">
              <w:t xml:space="preserve">: </w:t>
            </w:r>
            <w:r w:rsidR="007D6C59">
              <w:t xml:space="preserve">Planetary seismology </w:t>
            </w:r>
          </w:p>
        </w:tc>
        <w:tc>
          <w:tcPr>
            <w:tcW w:w="1383" w:type="dxa"/>
            <w:shd w:val="clear" w:color="auto" w:fill="auto"/>
          </w:tcPr>
          <w:p w14:paraId="50FA2D71" w14:textId="71E8CD43" w:rsidR="009E32D6" w:rsidRPr="00BE44B4" w:rsidRDefault="00E50C74" w:rsidP="007D6C59">
            <w:r>
              <w:t>A4</w:t>
            </w:r>
          </w:p>
        </w:tc>
      </w:tr>
      <w:tr w:rsidR="009E32D6" w14:paraId="792845E2" w14:textId="77777777" w:rsidTr="00C93C84">
        <w:tc>
          <w:tcPr>
            <w:tcW w:w="910" w:type="dxa"/>
            <w:shd w:val="clear" w:color="auto" w:fill="auto"/>
          </w:tcPr>
          <w:p w14:paraId="3A545C25" w14:textId="77777777" w:rsidR="009E32D6" w:rsidRDefault="009E32D6" w:rsidP="007D6C59">
            <w:r>
              <w:t>11</w:t>
            </w:r>
          </w:p>
        </w:tc>
        <w:tc>
          <w:tcPr>
            <w:tcW w:w="794" w:type="dxa"/>
            <w:shd w:val="clear" w:color="auto" w:fill="auto"/>
          </w:tcPr>
          <w:p w14:paraId="515FBB07" w14:textId="77777777" w:rsidR="009E32D6" w:rsidRPr="00BE44B4" w:rsidRDefault="009E32D6" w:rsidP="007D6C59">
            <w:r>
              <w:t>18/3</w:t>
            </w:r>
          </w:p>
        </w:tc>
        <w:tc>
          <w:tcPr>
            <w:tcW w:w="2969" w:type="dxa"/>
            <w:shd w:val="clear" w:color="auto" w:fill="auto"/>
          </w:tcPr>
          <w:p w14:paraId="6096CF3C" w14:textId="77777777" w:rsidR="009E32D6" w:rsidRPr="007D6C59" w:rsidRDefault="009E32D6" w:rsidP="007D6C59">
            <w:r w:rsidRPr="007D6C59">
              <w:t>A5 outline</w:t>
            </w:r>
          </w:p>
        </w:tc>
        <w:tc>
          <w:tcPr>
            <w:tcW w:w="2835" w:type="dxa"/>
            <w:shd w:val="clear" w:color="auto" w:fill="auto"/>
          </w:tcPr>
          <w:p w14:paraId="14992CE2" w14:textId="77777777" w:rsidR="009E32D6" w:rsidRPr="00C93C84" w:rsidRDefault="009E32D6" w:rsidP="007D6C59">
            <w:pPr>
              <w:rPr>
                <w:b/>
                <w:bCs/>
              </w:rPr>
            </w:pPr>
            <w:r w:rsidRPr="00C93C84">
              <w:rPr>
                <w:b/>
                <w:bCs/>
              </w:rPr>
              <w:t>Mini conference</w:t>
            </w:r>
          </w:p>
        </w:tc>
        <w:tc>
          <w:tcPr>
            <w:tcW w:w="1383" w:type="dxa"/>
            <w:shd w:val="clear" w:color="auto" w:fill="auto"/>
          </w:tcPr>
          <w:p w14:paraId="535B85C9" w14:textId="77777777" w:rsidR="009E32D6" w:rsidRPr="00BE44B4" w:rsidRDefault="009E32D6" w:rsidP="007D6C59">
            <w:r>
              <w:t>Mini</w:t>
            </w:r>
          </w:p>
        </w:tc>
      </w:tr>
      <w:tr w:rsidR="009E32D6" w14:paraId="77660DE9" w14:textId="77777777" w:rsidTr="00C93C84">
        <w:tc>
          <w:tcPr>
            <w:tcW w:w="910" w:type="dxa"/>
            <w:shd w:val="clear" w:color="auto" w:fill="auto"/>
          </w:tcPr>
          <w:p w14:paraId="190DF573" w14:textId="77777777" w:rsidR="009E32D6" w:rsidRDefault="009E32D6" w:rsidP="007D6C59">
            <w:r>
              <w:t>12</w:t>
            </w:r>
          </w:p>
        </w:tc>
        <w:tc>
          <w:tcPr>
            <w:tcW w:w="794" w:type="dxa"/>
            <w:shd w:val="clear" w:color="auto" w:fill="auto"/>
          </w:tcPr>
          <w:p w14:paraId="478E0A7A" w14:textId="77777777" w:rsidR="009E32D6" w:rsidRPr="00BE44B4" w:rsidRDefault="009E32D6" w:rsidP="007D6C59">
            <w:r>
              <w:t>25/3</w:t>
            </w:r>
          </w:p>
        </w:tc>
        <w:tc>
          <w:tcPr>
            <w:tcW w:w="2969" w:type="dxa"/>
            <w:shd w:val="clear" w:color="auto" w:fill="auto"/>
          </w:tcPr>
          <w:p w14:paraId="2F34D206" w14:textId="77777777" w:rsidR="009E32D6" w:rsidRPr="007D6C59" w:rsidRDefault="009E32D6" w:rsidP="007D6C59">
            <w:r w:rsidRPr="007D6C59">
              <w:t>A5 Tutorials</w:t>
            </w:r>
          </w:p>
        </w:tc>
        <w:tc>
          <w:tcPr>
            <w:tcW w:w="2835" w:type="dxa"/>
            <w:shd w:val="clear" w:color="auto" w:fill="auto"/>
          </w:tcPr>
          <w:p w14:paraId="1869F2A5" w14:textId="77777777" w:rsidR="009E32D6" w:rsidRPr="007D6C59" w:rsidRDefault="009E32D6" w:rsidP="007D6C59">
            <w:r w:rsidRPr="007D6C59">
              <w:t>A5 Tutorials</w:t>
            </w:r>
          </w:p>
        </w:tc>
        <w:tc>
          <w:tcPr>
            <w:tcW w:w="1383" w:type="dxa"/>
            <w:shd w:val="clear" w:color="auto" w:fill="auto"/>
          </w:tcPr>
          <w:p w14:paraId="338E5BD7" w14:textId="77777777" w:rsidR="009E32D6" w:rsidRPr="00BE44B4" w:rsidRDefault="009E32D6" w:rsidP="007D6C59">
            <w:r>
              <w:t>A5</w:t>
            </w:r>
          </w:p>
        </w:tc>
      </w:tr>
      <w:tr w:rsidR="009E32D6" w14:paraId="26B438A6" w14:textId="77777777" w:rsidTr="00C93C84">
        <w:tc>
          <w:tcPr>
            <w:tcW w:w="910" w:type="dxa"/>
            <w:shd w:val="clear" w:color="auto" w:fill="auto"/>
          </w:tcPr>
          <w:p w14:paraId="21309670" w14:textId="77777777" w:rsidR="009E32D6" w:rsidRDefault="009E32D6" w:rsidP="007D6C59">
            <w:r>
              <w:t>13</w:t>
            </w:r>
          </w:p>
        </w:tc>
        <w:tc>
          <w:tcPr>
            <w:tcW w:w="794" w:type="dxa"/>
            <w:shd w:val="clear" w:color="auto" w:fill="auto"/>
          </w:tcPr>
          <w:p w14:paraId="600804A7" w14:textId="77777777" w:rsidR="009E32D6" w:rsidRPr="00BE44B4" w:rsidRDefault="009E32D6" w:rsidP="007D6C59">
            <w:r>
              <w:t>1/4</w:t>
            </w:r>
          </w:p>
        </w:tc>
        <w:tc>
          <w:tcPr>
            <w:tcW w:w="2969" w:type="dxa"/>
            <w:shd w:val="clear" w:color="auto" w:fill="auto"/>
          </w:tcPr>
          <w:p w14:paraId="2EA75CD3" w14:textId="77777777" w:rsidR="009E32D6" w:rsidRPr="007D6C59" w:rsidRDefault="009E32D6" w:rsidP="007D6C59">
            <w:r w:rsidRPr="007D6C59">
              <w:t>A5 Tutorials</w:t>
            </w:r>
          </w:p>
        </w:tc>
        <w:tc>
          <w:tcPr>
            <w:tcW w:w="2835" w:type="dxa"/>
            <w:shd w:val="clear" w:color="auto" w:fill="auto"/>
          </w:tcPr>
          <w:p w14:paraId="65A0E28B" w14:textId="77777777" w:rsidR="009E32D6" w:rsidRPr="007D6C59" w:rsidRDefault="009E32D6" w:rsidP="007D6C59">
            <w:r w:rsidRPr="007D6C59">
              <w:t>Presentation day</w:t>
            </w:r>
          </w:p>
        </w:tc>
        <w:tc>
          <w:tcPr>
            <w:tcW w:w="1383" w:type="dxa"/>
            <w:shd w:val="clear" w:color="auto" w:fill="auto"/>
          </w:tcPr>
          <w:p w14:paraId="681FCACE" w14:textId="77777777" w:rsidR="009E32D6" w:rsidRPr="00BE44B4" w:rsidRDefault="009E32D6" w:rsidP="007D6C59">
            <w:r>
              <w:t>A5</w:t>
            </w:r>
          </w:p>
        </w:tc>
      </w:tr>
    </w:tbl>
    <w:p w14:paraId="4441EE78" w14:textId="30664A16" w:rsidR="009E32D6" w:rsidRDefault="009E32D6" w:rsidP="005711EF">
      <w:pPr>
        <w:rPr>
          <w:b/>
          <w:bCs/>
        </w:rPr>
      </w:pPr>
    </w:p>
    <w:p w14:paraId="5F34F553" w14:textId="0DB447FF" w:rsidR="009E32D6" w:rsidRDefault="009E32D6" w:rsidP="005711EF">
      <w:pPr>
        <w:rPr>
          <w:b/>
          <w:bCs/>
        </w:rPr>
      </w:pPr>
    </w:p>
    <w:p w14:paraId="56DEE40C" w14:textId="77777777" w:rsidR="00D6125B" w:rsidRDefault="00D6125B" w:rsidP="00D6125B">
      <w:pPr>
        <w:rPr>
          <w:b/>
          <w:bCs/>
        </w:rPr>
      </w:pPr>
    </w:p>
    <w:p w14:paraId="3739CCAE" w14:textId="77777777" w:rsidR="005711EF" w:rsidRPr="008A79F7" w:rsidRDefault="005711EF" w:rsidP="005711EF">
      <w:pPr>
        <w:rPr>
          <w:b/>
          <w:bCs/>
        </w:rPr>
      </w:pPr>
      <w:r w:rsidRPr="008A79F7">
        <w:rPr>
          <w:b/>
          <w:bCs/>
        </w:rPr>
        <w:t>Academic Integrity</w:t>
      </w:r>
    </w:p>
    <w:p w14:paraId="3F6E0946" w14:textId="77777777" w:rsidR="005711EF" w:rsidRPr="008A79F7" w:rsidRDefault="005711EF" w:rsidP="005711EF">
      <w:r w:rsidRPr="008A79F7">
        <w:lastRenderedPageBreak/>
        <w:t>The University treats cases of cheating and plagiarism very seriously. The University of Toronto’s Code of Behaviour on Academic Matters (http://www.governingcouncil. utoronto.ca/policies/behaveac.htm) outlines the behaviours that constitute academic dishonesty and the processes for addressing academic offences.</w:t>
      </w:r>
    </w:p>
    <w:p w14:paraId="7B66A901" w14:textId="77777777" w:rsidR="005711EF" w:rsidRDefault="005711EF" w:rsidP="005711EF"/>
    <w:p w14:paraId="2C6E7EC1" w14:textId="77777777" w:rsidR="005711EF" w:rsidRDefault="005711EF" w:rsidP="005711EF">
      <w:r w:rsidRPr="008A79F7">
        <w:t>Potential offences in papers and assignments include using someone else’s ideas or words without appropriate acknowledgement, submitting your own work in more than one course without the permission of the instructor, making up sources or facts, obtaining or providing unauthorized assistance on any assignment.</w:t>
      </w:r>
    </w:p>
    <w:p w14:paraId="26018177" w14:textId="77777777" w:rsidR="005711EF" w:rsidRPr="008A79F7" w:rsidRDefault="005711EF" w:rsidP="005711EF"/>
    <w:p w14:paraId="22D0736C" w14:textId="77777777" w:rsidR="005711EF" w:rsidRDefault="005711EF" w:rsidP="005711EF">
      <w:r w:rsidRPr="008A79F7">
        <w:t>On tests and exams cheating includes using or possessing unauthorized aids, looking at someone else’s answers during an exam or test, misrepresenting your identity, or falsifying or altering any documentation required by the University, including (but not limited to) doctor’s notes.</w:t>
      </w:r>
    </w:p>
    <w:p w14:paraId="31E8AAC3" w14:textId="77777777" w:rsidR="005711EF" w:rsidRDefault="005711EF" w:rsidP="005711EF"/>
    <w:p w14:paraId="45EBBAFA" w14:textId="77777777" w:rsidR="005711EF" w:rsidRPr="008A79F7" w:rsidRDefault="005711EF" w:rsidP="005711EF">
      <w:pPr>
        <w:rPr>
          <w:b/>
          <w:bCs/>
        </w:rPr>
      </w:pPr>
      <w:r w:rsidRPr="008A79F7">
        <w:rPr>
          <w:b/>
          <w:bCs/>
        </w:rPr>
        <w:t>Quercus info:</w:t>
      </w:r>
    </w:p>
    <w:p w14:paraId="7F70F53D" w14:textId="609E5B03" w:rsidR="005711EF" w:rsidRDefault="005711EF" w:rsidP="005711EF">
      <w:r w:rsidRPr="008A79F7">
        <w:t>This course uses the University's learning management system, Quercus, to post information about the course. This includes posting readings and other materials required to complete class activities and course assignments, as well as sharing important announcements and updates. The site is dynamic and new information and resources will be posted regularly as we move through the term, so please make it a habit to log in to the site on a regular, even daily, basis. To access the course website, go to the U of T Quercus log-in page at https://q.utoronto.ca. Once you have logged in to Quercus using your UTORid and password, you should see the link or "card" for [</w:t>
      </w:r>
      <w:r w:rsidRPr="002C46AA">
        <w:t>EES</w:t>
      </w:r>
      <w:r w:rsidR="00973A8E">
        <w:t>C26</w:t>
      </w:r>
      <w:r w:rsidRPr="002C46AA">
        <w:t>H3 S</w:t>
      </w:r>
      <w:r w:rsidRPr="008A79F7">
        <w:t>]. You may need to scroll through other cards to find this. Click on the [</w:t>
      </w:r>
      <w:r w:rsidRPr="002C46AA">
        <w:t>EES</w:t>
      </w:r>
      <w:r w:rsidR="00973A8E">
        <w:t>C</w:t>
      </w:r>
      <w:r w:rsidRPr="002C46AA">
        <w:t>2</w:t>
      </w:r>
      <w:r w:rsidR="00973A8E">
        <w:t>6</w:t>
      </w:r>
      <w:r w:rsidRPr="002C46AA">
        <w:t>H3 S</w:t>
      </w:r>
      <w:r w:rsidRPr="008A79F7">
        <w:t xml:space="preserve">] link to open our course area, view the latest announcements and access your course resources. There are Quercus help guides for students that you can access by clicking on the "?" icon in the left side column. </w:t>
      </w:r>
    </w:p>
    <w:p w14:paraId="2B7D1EFF" w14:textId="77777777" w:rsidR="005711EF" w:rsidRDefault="005711EF" w:rsidP="005711EF"/>
    <w:p w14:paraId="7A1ADD99" w14:textId="77777777" w:rsidR="005711EF" w:rsidRDefault="005711EF" w:rsidP="005711EF">
      <w:r w:rsidRPr="008A79F7">
        <w:t>Please also note that any grades posted are for your information only, so you can view and track your progress through the course. No grades are considered official, including any posted in Quercus at any point in the term, until they have been formally approved and posted on ACORN at the end of the course. Please contact me as soon as possible if you think there is an error in any grade posted on Quercus.</w:t>
      </w:r>
    </w:p>
    <w:p w14:paraId="73B422ED" w14:textId="77777777" w:rsidR="005711EF" w:rsidRDefault="005711EF" w:rsidP="005711EF"/>
    <w:p w14:paraId="60ACD11C" w14:textId="77777777" w:rsidR="005711EF" w:rsidRPr="008A79F7" w:rsidRDefault="005711EF" w:rsidP="005711EF">
      <w:pPr>
        <w:rPr>
          <w:b/>
          <w:bCs/>
        </w:rPr>
      </w:pPr>
      <w:r w:rsidRPr="008A79F7">
        <w:rPr>
          <w:b/>
          <w:bCs/>
        </w:rPr>
        <w:t>Religious Accommodations</w:t>
      </w:r>
    </w:p>
    <w:p w14:paraId="60DF187B" w14:textId="77777777" w:rsidR="005711EF" w:rsidRDefault="005711EF" w:rsidP="005711EF">
      <w:r>
        <w:t>The University has a commitment concerning accommodation for religious observances. I will make every reasonable effort to avoid scheduling tests, examinations, or other compulsory activities on religious holy days not captured by statutory holidays. According to University Policy, if you anticipate being absent from class or missing a major course activity (like a test, or in-class assignment) due to a religious observance, please let me know as early in the course as possible, and with sufficient notice (at least two to three weeks), so that we can work together to make alternate arrangements.</w:t>
      </w:r>
    </w:p>
    <w:p w14:paraId="69BB0371" w14:textId="77777777" w:rsidR="005711EF" w:rsidRDefault="005711EF" w:rsidP="005711EF"/>
    <w:p w14:paraId="4680014F" w14:textId="77777777" w:rsidR="005711EF" w:rsidRPr="008A79F7" w:rsidRDefault="005711EF" w:rsidP="005711EF">
      <w:pPr>
        <w:rPr>
          <w:b/>
          <w:bCs/>
        </w:rPr>
      </w:pPr>
      <w:r w:rsidRPr="008A79F7">
        <w:rPr>
          <w:b/>
          <w:bCs/>
        </w:rPr>
        <w:t>Specific Medical Circumstances</w:t>
      </w:r>
    </w:p>
    <w:p w14:paraId="37BF05D2" w14:textId="77777777" w:rsidR="005711EF" w:rsidRDefault="005711EF" w:rsidP="005711EF">
      <w:r>
        <w:lastRenderedPageBreak/>
        <w:t>If you become ill and it affects your ability to do your academic work, consult the course instructor right away. Normally, you will be asked for medical documentation in support of your specific medical circumstances. The University’s Verification of Student Illness or Injury (VOI) form is recommended because it indicates the impact and severity of the illness, while protecting your privacy about the details of the nature of the illness. You can submit a different form (like a letter from the doctor), as long as it is an original document, and it contains the same information as the VOI. For more information, please see http://www.illnessverification.utoronto.ca/ If you get a concussion, break your hand, or suffer some other acute injury, you should register with Accessibility Services (AS) as soon as possible.</w:t>
      </w:r>
    </w:p>
    <w:p w14:paraId="364F2620" w14:textId="77777777" w:rsidR="005711EF" w:rsidRDefault="005711EF" w:rsidP="005711EF">
      <w:r>
        <w:t xml:space="preserve">A student registered with the AS isn’t usually asked to provide a VOI because registration with AS already requires students to provide health-related documentation. </w:t>
      </w:r>
    </w:p>
    <w:p w14:paraId="1576757D" w14:textId="77777777" w:rsidR="005711EF" w:rsidRDefault="005711EF" w:rsidP="005711EF"/>
    <w:p w14:paraId="7C860A68" w14:textId="77777777" w:rsidR="005711EF" w:rsidRPr="008A79F7" w:rsidRDefault="005711EF" w:rsidP="005711EF">
      <w:pPr>
        <w:rPr>
          <w:b/>
          <w:bCs/>
        </w:rPr>
      </w:pPr>
      <w:r w:rsidRPr="008A79F7">
        <w:rPr>
          <w:b/>
          <w:bCs/>
        </w:rPr>
        <w:t>Accommodation for Personal Reasons</w:t>
      </w:r>
    </w:p>
    <w:p w14:paraId="3D4A3B5B" w14:textId="77777777" w:rsidR="005711EF" w:rsidRDefault="005711EF" w:rsidP="005711EF">
      <w:r>
        <w:t>There may be times when you are unable to complete course work on time due to non-medical reasons. If you have concerns, speak to me. It is also a very good idea to speak with an academic advisor.</w:t>
      </w:r>
    </w:p>
    <w:p w14:paraId="63D3EA66" w14:textId="77777777" w:rsidR="005711EF" w:rsidRDefault="005711EF" w:rsidP="005711EF"/>
    <w:p w14:paraId="53D42AD0" w14:textId="77777777" w:rsidR="005711EF" w:rsidRDefault="005711EF" w:rsidP="005711EF">
      <w:pPr>
        <w:rPr>
          <w:b/>
          <w:bCs/>
        </w:rPr>
      </w:pPr>
      <w:r w:rsidRPr="002C46AA">
        <w:rPr>
          <w:b/>
          <w:bCs/>
        </w:rPr>
        <w:t>Participation and engagement</w:t>
      </w:r>
    </w:p>
    <w:p w14:paraId="0D7B4CA6" w14:textId="77777777" w:rsidR="005711EF" w:rsidRPr="002C46AA" w:rsidRDefault="005711EF" w:rsidP="005711EF">
      <w:r w:rsidRPr="002C46AA">
        <w:t>Please stay on task if you choose to use laptops or other mobile devices during class. These tools can be useful to take notes, refer to class readings, or look up important course concepts. However, checking social media, texting or other non-course specific activity distracts from your learning and can ultimately result in receiving a lower grade in this course.</w:t>
      </w:r>
    </w:p>
    <w:p w14:paraId="4E384309" w14:textId="77777777" w:rsidR="005711EF" w:rsidRPr="002C46AA" w:rsidRDefault="005711EF" w:rsidP="005711EF">
      <w:r w:rsidRPr="002C46AA">
        <w:t>Recording or photographing any aspect of a university course - lecture, tutorial, seminar, lab, studio, practice session, field trip etc. – without prior approval of all involved and with written approval from the instructor is not permitted. For further information on University policies, please refer to the following links for details.</w:t>
      </w:r>
    </w:p>
    <w:p w14:paraId="5F709C17" w14:textId="77777777" w:rsidR="005711EF" w:rsidRDefault="005711EF" w:rsidP="005711EF">
      <w:r w:rsidRPr="002C46AA">
        <w:t>The university has a responsibility to provide academic accommodations, including the use of technology to access the lecture in a way that will be accessible to them (e.g. recording lectures, using laptops, etc).</w:t>
      </w:r>
    </w:p>
    <w:p w14:paraId="7E2106CD" w14:textId="77777777" w:rsidR="005711EF" w:rsidRDefault="005711EF" w:rsidP="005711EF"/>
    <w:p w14:paraId="540EEE9E" w14:textId="77777777" w:rsidR="005711EF" w:rsidRPr="002C46AA" w:rsidRDefault="005711EF" w:rsidP="005711EF">
      <w:pPr>
        <w:rPr>
          <w:b/>
          <w:bCs/>
        </w:rPr>
      </w:pPr>
      <w:r w:rsidRPr="002C46AA">
        <w:rPr>
          <w:b/>
          <w:bCs/>
        </w:rPr>
        <w:t>Equity, Diversity and Inclusion</w:t>
      </w:r>
    </w:p>
    <w:p w14:paraId="5BE4FEE2" w14:textId="5037CA5D" w:rsidR="005711EF" w:rsidRDefault="005711EF" w:rsidP="005711EF">
      <w:r>
        <w:t>The University of Toronto is committed to equity, human rights and respect for diversity. All members of the learning environment in this course should strive to create an atmosphere of mutual respect where all members of our community can express themselves, engage with each other, and respect one another’s differences. U of T does not condone discrimination or harassment against any persons or communities.</w:t>
      </w:r>
    </w:p>
    <w:p w14:paraId="075B1FA4" w14:textId="4DD97F7D" w:rsidR="002C5DDF" w:rsidRDefault="002C5DDF" w:rsidP="005711EF"/>
    <w:p w14:paraId="1A37F549" w14:textId="77777777" w:rsidR="002C5DDF" w:rsidRPr="002C46AA" w:rsidRDefault="002C5DDF" w:rsidP="002C5DDF">
      <w:pPr>
        <w:rPr>
          <w:b/>
          <w:bCs/>
        </w:rPr>
      </w:pPr>
      <w:r>
        <w:rPr>
          <w:b/>
          <w:bCs/>
        </w:rPr>
        <w:t>Contact</w:t>
      </w:r>
    </w:p>
    <w:p w14:paraId="6FC9B148" w14:textId="77777777" w:rsidR="002C5DDF" w:rsidRPr="002C46AA" w:rsidRDefault="002C5DDF" w:rsidP="002C5DDF">
      <w:r>
        <w:t xml:space="preserve">For any questions, large or small, please do not hesitate to email me: </w:t>
      </w:r>
      <w:hyperlink r:id="rId11" w:history="1">
        <w:r w:rsidRPr="00EE4E04">
          <w:rPr>
            <w:rStyle w:val="Hyperlink"/>
          </w:rPr>
          <w:t>Philip.heron@utoronto.ca</w:t>
        </w:r>
      </w:hyperlink>
      <w:r>
        <w:t xml:space="preserve"> </w:t>
      </w:r>
    </w:p>
    <w:p w14:paraId="2BFCBEFF" w14:textId="77777777" w:rsidR="002C5DDF" w:rsidRPr="002C46AA" w:rsidRDefault="002C5DDF" w:rsidP="005711EF"/>
    <w:p w14:paraId="3A58CA9F" w14:textId="77777777" w:rsidR="00D6125B" w:rsidRPr="00A620B2" w:rsidRDefault="00D6125B" w:rsidP="00D6125B">
      <w:pPr>
        <w:rPr>
          <w:b/>
          <w:bCs/>
        </w:rPr>
      </w:pPr>
    </w:p>
    <w:sectPr w:rsidR="00D6125B" w:rsidRPr="00A620B2" w:rsidSect="00D27BB6">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53E6F" w14:textId="77777777" w:rsidR="003A0A5E" w:rsidRDefault="003A0A5E" w:rsidP="00A620B2">
      <w:r>
        <w:separator/>
      </w:r>
    </w:p>
  </w:endnote>
  <w:endnote w:type="continuationSeparator" w:id="0">
    <w:p w14:paraId="3A859586" w14:textId="77777777" w:rsidR="003A0A5E" w:rsidRDefault="003A0A5E" w:rsidP="00A6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3732" w14:textId="57235ACE" w:rsidR="003A17AF" w:rsidRDefault="003A17AF">
    <w:pPr>
      <w:pStyle w:val="Footer"/>
    </w:pPr>
    <w:r>
      <w:t xml:space="preserve">Phil Heron </w:t>
    </w:r>
    <w:r>
      <w:tab/>
    </w:r>
    <w:r>
      <w:tab/>
      <w:t>Philip.heron@utoronto.ca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05E4A" w14:textId="77777777" w:rsidR="003A0A5E" w:rsidRDefault="003A0A5E" w:rsidP="00A620B2">
      <w:r>
        <w:separator/>
      </w:r>
    </w:p>
  </w:footnote>
  <w:footnote w:type="continuationSeparator" w:id="0">
    <w:p w14:paraId="3D61D8B7" w14:textId="77777777" w:rsidR="003A0A5E" w:rsidRDefault="003A0A5E" w:rsidP="00A62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409FD" w14:textId="481CB705" w:rsidR="003A17AF" w:rsidRDefault="003A17AF">
    <w:pPr>
      <w:pStyle w:val="Header"/>
    </w:pPr>
    <w:r>
      <w:t>EESC26</w:t>
    </w:r>
    <w:r>
      <w:tab/>
    </w:r>
    <w:r>
      <w:tab/>
      <w:t>Syllabus Winter 2024</w:t>
    </w:r>
  </w:p>
  <w:p w14:paraId="10A613E9" w14:textId="77777777" w:rsidR="003A17AF" w:rsidRDefault="003A1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ECF"/>
    <w:multiLevelType w:val="hybridMultilevel"/>
    <w:tmpl w:val="7742AE3E"/>
    <w:lvl w:ilvl="0" w:tplc="FF6C8254">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769C7"/>
    <w:multiLevelType w:val="hybridMultilevel"/>
    <w:tmpl w:val="A5926CA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15:restartNumberingAfterBreak="0">
    <w:nsid w:val="4BE42358"/>
    <w:multiLevelType w:val="hybridMultilevel"/>
    <w:tmpl w:val="4614C138"/>
    <w:lvl w:ilvl="0" w:tplc="C0AAE7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B2"/>
    <w:rsid w:val="000820C4"/>
    <w:rsid w:val="00092301"/>
    <w:rsid w:val="00097CB7"/>
    <w:rsid w:val="000D2E77"/>
    <w:rsid w:val="00116FA1"/>
    <w:rsid w:val="001C4140"/>
    <w:rsid w:val="001F2513"/>
    <w:rsid w:val="00227F28"/>
    <w:rsid w:val="00296C98"/>
    <w:rsid w:val="002C4D26"/>
    <w:rsid w:val="002C5DDF"/>
    <w:rsid w:val="003A0A5E"/>
    <w:rsid w:val="003A10CF"/>
    <w:rsid w:val="003A17AF"/>
    <w:rsid w:val="003F2BF9"/>
    <w:rsid w:val="0040214F"/>
    <w:rsid w:val="004B247A"/>
    <w:rsid w:val="005318A9"/>
    <w:rsid w:val="005711EF"/>
    <w:rsid w:val="00594E44"/>
    <w:rsid w:val="005C0804"/>
    <w:rsid w:val="005C270C"/>
    <w:rsid w:val="005E4BB9"/>
    <w:rsid w:val="00675C0B"/>
    <w:rsid w:val="00687E77"/>
    <w:rsid w:val="006B63CB"/>
    <w:rsid w:val="007D6C59"/>
    <w:rsid w:val="00821F83"/>
    <w:rsid w:val="00830F36"/>
    <w:rsid w:val="00847683"/>
    <w:rsid w:val="008B7068"/>
    <w:rsid w:val="00973A8E"/>
    <w:rsid w:val="009E32D6"/>
    <w:rsid w:val="00A620B2"/>
    <w:rsid w:val="00A84270"/>
    <w:rsid w:val="00A96583"/>
    <w:rsid w:val="00B209E1"/>
    <w:rsid w:val="00BB67E8"/>
    <w:rsid w:val="00BC2E66"/>
    <w:rsid w:val="00BE14D5"/>
    <w:rsid w:val="00C8221B"/>
    <w:rsid w:val="00C93C84"/>
    <w:rsid w:val="00CF3FBB"/>
    <w:rsid w:val="00D11DD0"/>
    <w:rsid w:val="00D27BB6"/>
    <w:rsid w:val="00D60365"/>
    <w:rsid w:val="00D6125B"/>
    <w:rsid w:val="00DE3F35"/>
    <w:rsid w:val="00E50C74"/>
    <w:rsid w:val="00E53BD7"/>
    <w:rsid w:val="00EA0C9A"/>
    <w:rsid w:val="00EB70C5"/>
    <w:rsid w:val="00FB2504"/>
    <w:rsid w:val="00FE788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FE9D8DA"/>
  <w15:chartTrackingRefBased/>
  <w15:docId w15:val="{7D5FA81C-9DF1-2E41-97FC-96BCA979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0B2"/>
    <w:pPr>
      <w:tabs>
        <w:tab w:val="center" w:pos="4680"/>
        <w:tab w:val="right" w:pos="9360"/>
      </w:tabs>
    </w:pPr>
  </w:style>
  <w:style w:type="character" w:customStyle="1" w:styleId="HeaderChar">
    <w:name w:val="Header Char"/>
    <w:basedOn w:val="DefaultParagraphFont"/>
    <w:link w:val="Header"/>
    <w:uiPriority w:val="99"/>
    <w:rsid w:val="00A620B2"/>
    <w:rPr>
      <w:lang w:val="en-GB"/>
    </w:rPr>
  </w:style>
  <w:style w:type="paragraph" w:styleId="Footer">
    <w:name w:val="footer"/>
    <w:basedOn w:val="Normal"/>
    <w:link w:val="FooterChar"/>
    <w:uiPriority w:val="99"/>
    <w:unhideWhenUsed/>
    <w:rsid w:val="00A620B2"/>
    <w:pPr>
      <w:tabs>
        <w:tab w:val="center" w:pos="4680"/>
        <w:tab w:val="right" w:pos="9360"/>
      </w:tabs>
    </w:pPr>
  </w:style>
  <w:style w:type="character" w:customStyle="1" w:styleId="FooterChar">
    <w:name w:val="Footer Char"/>
    <w:basedOn w:val="DefaultParagraphFont"/>
    <w:link w:val="Footer"/>
    <w:uiPriority w:val="99"/>
    <w:rsid w:val="00A620B2"/>
    <w:rPr>
      <w:lang w:val="en-GB"/>
    </w:rPr>
  </w:style>
  <w:style w:type="character" w:styleId="Hyperlink">
    <w:name w:val="Hyperlink"/>
    <w:basedOn w:val="DefaultParagraphFont"/>
    <w:uiPriority w:val="99"/>
    <w:unhideWhenUsed/>
    <w:rsid w:val="00A620B2"/>
    <w:rPr>
      <w:color w:val="0563C1" w:themeColor="hyperlink"/>
      <w:u w:val="single"/>
    </w:rPr>
  </w:style>
  <w:style w:type="character" w:styleId="UnresolvedMention">
    <w:name w:val="Unresolved Mention"/>
    <w:basedOn w:val="DefaultParagraphFont"/>
    <w:uiPriority w:val="99"/>
    <w:rsid w:val="00A620B2"/>
    <w:rPr>
      <w:color w:val="605E5C"/>
      <w:shd w:val="clear" w:color="auto" w:fill="E1DFDD"/>
    </w:rPr>
  </w:style>
  <w:style w:type="table" w:styleId="TableGrid">
    <w:name w:val="Table Grid"/>
    <w:basedOn w:val="TableNormal"/>
    <w:uiPriority w:val="39"/>
    <w:rsid w:val="00A62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1EF"/>
    <w:pPr>
      <w:ind w:left="720"/>
      <w:contextualSpacing/>
    </w:pPr>
  </w:style>
  <w:style w:type="paragraph" w:styleId="BalloonText">
    <w:name w:val="Balloon Text"/>
    <w:basedOn w:val="Normal"/>
    <w:link w:val="BalloonTextChar"/>
    <w:uiPriority w:val="99"/>
    <w:semiHidden/>
    <w:unhideWhenUsed/>
    <w:rsid w:val="005C08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0804"/>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hilip.heron@utoronto.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hilip.heron@utoronto.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D23AB00F9664982B73E6131551B5A" ma:contentTypeVersion="21" ma:contentTypeDescription="Create a new document." ma:contentTypeScope="" ma:versionID="3679e1402858049148572039c4c41c72">
  <xsd:schema xmlns:xsd="http://www.w3.org/2001/XMLSchema" xmlns:xs="http://www.w3.org/2001/XMLSchema" xmlns:p="http://schemas.microsoft.com/office/2006/metadata/properties" xmlns:ns2="861c55e5-4314-49e8-b87f-eea402dd6b6e" xmlns:ns3="f1fea90f-61dd-4440-9484-722fe52d5418" targetNamespace="http://schemas.microsoft.com/office/2006/metadata/properties" ma:root="true" ma:fieldsID="6b7745c8e499889174e86ee37e9c56af" ns2:_="" ns3:_="">
    <xsd:import namespace="861c55e5-4314-49e8-b87f-eea402dd6b6e"/>
    <xsd:import namespace="f1fea90f-61dd-4440-9484-722fe52d54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55e5-4314-49e8-b87f-eea402dd6b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d3e3ce-b49f-40d9-8ca6-c1459b54a45a}" ma:internalName="TaxCatchAll" ma:showField="CatchAllData" ma:web="861c55e5-4314-49e8-b87f-eea402dd6b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fea90f-61dd-4440-9484-722fe52d54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61c55e5-4314-49e8-b87f-eea402dd6b6e"/>
    <lcf76f155ced4ddcb4097134ff3c332f xmlns="f1fea90f-61dd-4440-9484-722fe52d54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72C8D5-0608-434E-AC53-D0F5AA782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55e5-4314-49e8-b87f-eea402dd6b6e"/>
    <ds:schemaRef ds:uri="f1fea90f-61dd-4440-9484-722fe52d5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3288F-BFCA-4193-B0B2-5B1890985FDF}">
  <ds:schemaRefs>
    <ds:schemaRef ds:uri="http://schemas.microsoft.com/sharepoint/v3/contenttype/forms"/>
  </ds:schemaRefs>
</ds:datastoreItem>
</file>

<file path=customXml/itemProps3.xml><?xml version="1.0" encoding="utf-8"?>
<ds:datastoreItem xmlns:ds="http://schemas.openxmlformats.org/officeDocument/2006/customXml" ds:itemID="{2649A63F-1D76-4F6B-AAFD-F88EF5FA006A}">
  <ds:schemaRefs>
    <ds:schemaRef ds:uri="http://purl.org/dc/dcmitype/"/>
    <ds:schemaRef ds:uri="http://schemas.microsoft.com/office/2006/documentManagement/types"/>
    <ds:schemaRef ds:uri="http://purl.org/dc/terms/"/>
    <ds:schemaRef ds:uri="861c55e5-4314-49e8-b87f-eea402dd6b6e"/>
    <ds:schemaRef ds:uri="http://www.w3.org/XML/1998/namespace"/>
    <ds:schemaRef ds:uri="f1fea90f-61dd-4440-9484-722fe52d5418"/>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1806</Words>
  <Characters>10297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Heron</dc:creator>
  <cp:keywords/>
  <dc:description/>
  <cp:lastModifiedBy>Diana  Berkova</cp:lastModifiedBy>
  <cp:revision>2</cp:revision>
  <cp:lastPrinted>2023-10-25T15:07:00Z</cp:lastPrinted>
  <dcterms:created xsi:type="dcterms:W3CDTF">2023-12-14T14:25:00Z</dcterms:created>
  <dcterms:modified xsi:type="dcterms:W3CDTF">2023-12-14T14:25:00Z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0x01010052FD23AB00F9664982B73E6131551B5A</vt:lpwstr>
  </property>
</Properties>
</file>