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D6880" w14:textId="77777777" w:rsidR="006F386D" w:rsidRDefault="00900F37">
      <w:pPr>
        <w:pStyle w:val="Title"/>
      </w:pPr>
      <w:bookmarkStart w:id="0" w:name="_GoBack"/>
      <w:bookmarkEnd w:id="0"/>
      <w:r>
        <w:t xml:space="preserve">ESTD19H3 </w:t>
      </w:r>
      <w:r>
        <w:t>S</w:t>
      </w:r>
    </w:p>
    <w:p w14:paraId="6DCED2A9" w14:textId="77777777" w:rsidR="006F386D" w:rsidRDefault="00900F37">
      <w:pPr>
        <w:pStyle w:val="Subtitle"/>
      </w:pPr>
      <w:r>
        <w:t>Risk</w:t>
      </w:r>
    </w:p>
    <w:p w14:paraId="32748745" w14:textId="77777777" w:rsidR="006F386D" w:rsidRDefault="00900F37">
      <w:r>
        <w:rPr>
          <w:rStyle w:val="SubtitleChar"/>
          <w:bCs/>
          <w:color w:val="auto"/>
        </w:rPr>
        <w:t>Winter 2024</w:t>
      </w:r>
      <w:r>
        <w:rPr>
          <w:rStyle w:val="SubtitleChar"/>
          <w:bCs/>
          <w:color w:val="auto"/>
        </w:rPr>
        <w:t xml:space="preserve"> Syllabus</w:t>
      </w:r>
    </w:p>
    <w:p w14:paraId="3B762EDE" w14:textId="77777777" w:rsidR="006F386D" w:rsidRDefault="00900F37">
      <w:pPr>
        <w:pStyle w:val="Heading2"/>
      </w:pPr>
      <w:r>
        <w:t>Course Meetings</w:t>
      </w:r>
    </w:p>
    <w:p w14:paraId="3FF0DB75" w14:textId="77777777" w:rsidR="006F386D" w:rsidRDefault="00900F37">
      <w:pPr>
        <w:pStyle w:val="Heading3"/>
        <w:spacing w:before="0"/>
        <w:rPr>
          <w:szCs w:val="24"/>
        </w:rPr>
      </w:pPr>
      <w:r>
        <w:rPr>
          <w:szCs w:val="24"/>
        </w:rPr>
        <w:t>ESTD19H3 S</w:t>
      </w:r>
    </w:p>
    <w:tbl>
      <w:tblPr>
        <w:tblW w:w="5000" w:type="pct"/>
        <w:tblInd w:w="-5" w:type="dxa"/>
        <w:tblLayout w:type="fixed"/>
        <w:tblLook w:val="04A0" w:firstRow="1" w:lastRow="0" w:firstColumn="1" w:lastColumn="0" w:noHBand="0" w:noVBand="1"/>
      </w:tblPr>
      <w:tblGrid>
        <w:gridCol w:w="1400"/>
        <w:gridCol w:w="3928"/>
        <w:gridCol w:w="4022"/>
      </w:tblGrid>
      <w:tr w:rsidR="006F386D" w14:paraId="27FE5111"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161FE50F" w14:textId="77777777" w:rsidR="006F386D" w:rsidRDefault="00900F37">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60A323D9" w14:textId="77777777" w:rsidR="006F386D" w:rsidRDefault="00900F37">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6DA32CE5" w14:textId="77777777" w:rsidR="006F386D" w:rsidRDefault="00900F37">
            <w:pPr>
              <w:widowControl w:val="0"/>
              <w:spacing w:after="0" w:line="240" w:lineRule="auto"/>
              <w:rPr>
                <w:b/>
                <w:bCs/>
              </w:rPr>
            </w:pPr>
            <w:r>
              <w:rPr>
                <w:b/>
                <w:bCs/>
              </w:rPr>
              <w:t>Delivery Mode &amp; Location</w:t>
            </w:r>
          </w:p>
        </w:tc>
      </w:tr>
      <w:tr w:rsidR="006F386D" w14:paraId="33FE5A3D"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6278C706" w14:textId="77777777" w:rsidR="006F386D" w:rsidRDefault="00900F37">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4E7826D1" w14:textId="77777777" w:rsidR="006F386D" w:rsidRDefault="00900F37">
            <w:pPr>
              <w:pStyle w:val="BodyText"/>
            </w:pPr>
            <w:r>
              <w:t>Tuesday, 7:00 PM - 9:00 PM</w:t>
            </w:r>
          </w:p>
        </w:tc>
        <w:tc>
          <w:tcPr>
            <w:tcW w:w="4026" w:type="dxa"/>
            <w:tcBorders>
              <w:top w:val="single" w:sz="4" w:space="0" w:color="BFBFBF"/>
              <w:left w:val="single" w:sz="4" w:space="0" w:color="BFBFBF"/>
              <w:bottom w:val="single" w:sz="4" w:space="0" w:color="BFBFBF"/>
              <w:right w:val="single" w:sz="4" w:space="0" w:color="BFBFBF"/>
            </w:tcBorders>
          </w:tcPr>
          <w:p w14:paraId="72760081" w14:textId="77777777" w:rsidR="006F386D" w:rsidRDefault="00900F37">
            <w:pPr>
              <w:pStyle w:val="BodyText"/>
            </w:pPr>
            <w:r>
              <w:t>In Person: HW 308</w:t>
            </w:r>
          </w:p>
        </w:tc>
      </w:tr>
    </w:tbl>
    <w:p w14:paraId="3FD895ED" w14:textId="77777777" w:rsidR="006F386D" w:rsidRDefault="00900F37">
      <w:pPr>
        <w:spacing w:after="0"/>
        <w:rPr>
          <w:color w:val="000000"/>
          <w:shd w:val="clear" w:color="auto" w:fill="FFFFFF"/>
        </w:rPr>
      </w:pPr>
      <w:r>
        <w:rPr>
          <w:color w:val="000000"/>
          <w:shd w:val="clear" w:color="auto" w:fill="FFFFFF"/>
        </w:rPr>
        <w:t>Refer to ACORN for the most up-to-date information about the location of the course meetings.</w:t>
      </w:r>
    </w:p>
    <w:p w14:paraId="72FC6EAD" w14:textId="77777777" w:rsidR="006F386D" w:rsidRDefault="006F386D">
      <w:pPr>
        <w:spacing w:after="0"/>
        <w:rPr>
          <w:color w:val="000000"/>
          <w:shd w:val="clear" w:color="auto" w:fill="FFFFFF"/>
        </w:rPr>
      </w:pPr>
    </w:p>
    <w:p w14:paraId="592ECAEC" w14:textId="77777777" w:rsidR="006F386D" w:rsidRDefault="00900F37">
      <w:pPr>
        <w:pStyle w:val="BodyText"/>
      </w:pPr>
      <w:r>
        <w:t>University of Toronto at Scarborough</w:t>
      </w:r>
    </w:p>
    <w:p w14:paraId="732BA51C" w14:textId="77777777" w:rsidR="006F386D" w:rsidRDefault="00900F37">
      <w:pPr>
        <w:pStyle w:val="BodyText"/>
      </w:pPr>
      <w:r>
        <w:t>Department of Physical and Environmental Science</w:t>
      </w:r>
    </w:p>
    <w:p w14:paraId="6C6A1A28" w14:textId="77777777" w:rsidR="006F386D" w:rsidRDefault="00900F37">
      <w:pPr>
        <w:pStyle w:val="BodyText"/>
      </w:pPr>
      <w:r>
        <w:t>RISK (Environmental)</w:t>
      </w:r>
    </w:p>
    <w:p w14:paraId="3D7A5B74" w14:textId="77777777" w:rsidR="006F386D" w:rsidRDefault="00900F37">
      <w:pPr>
        <w:pStyle w:val="BodyText"/>
      </w:pPr>
      <w:r>
        <w:t>(ESTD19H3 S)</w:t>
      </w:r>
    </w:p>
    <w:p w14:paraId="1A1352C6" w14:textId="77777777" w:rsidR="006F386D" w:rsidRDefault="00900F37">
      <w:pPr>
        <w:pStyle w:val="BodyText"/>
      </w:pPr>
      <w:r>
        <w:t> </w:t>
      </w:r>
    </w:p>
    <w:p w14:paraId="725B4367" w14:textId="77777777" w:rsidR="006F386D" w:rsidRDefault="00900F37">
      <w:pPr>
        <w:pStyle w:val="BodyText"/>
      </w:pPr>
      <w:r>
        <w:rPr>
          <w:rStyle w:val="Strong"/>
        </w:rPr>
        <w:t>Course Instructor</w:t>
      </w:r>
      <w:r>
        <w:t>                         </w:t>
      </w:r>
    </w:p>
    <w:p w14:paraId="3235BF94" w14:textId="77777777" w:rsidR="006F386D" w:rsidRDefault="00900F37">
      <w:pPr>
        <w:pStyle w:val="BodyText"/>
      </w:pPr>
      <w:r>
        <w:t>Dr. Q. Chiotti</w:t>
      </w:r>
    </w:p>
    <w:p w14:paraId="53035FAA" w14:textId="77777777" w:rsidR="006F386D" w:rsidRDefault="00900F37">
      <w:pPr>
        <w:pStyle w:val="BodyText"/>
      </w:pPr>
      <w:r>
        <w:t>Phone: (416) 569-8744</w:t>
      </w:r>
    </w:p>
    <w:p w14:paraId="4379E0DD" w14:textId="77777777" w:rsidR="006F386D" w:rsidRDefault="00900F37">
      <w:pPr>
        <w:pStyle w:val="BodyText"/>
      </w:pPr>
      <w:r>
        <w:t xml:space="preserve">Email:  </w:t>
      </w:r>
      <w:hyperlink r:id="rId10">
        <w:r>
          <w:rPr>
            <w:rStyle w:val="Hyperlink"/>
          </w:rPr>
          <w:t>drq.chiotti@utoronto.ca</w:t>
        </w:r>
      </w:hyperlink>
    </w:p>
    <w:p w14:paraId="35B44B8A" w14:textId="77777777" w:rsidR="006F386D" w:rsidRDefault="00900F37">
      <w:pPr>
        <w:pStyle w:val="BodyText"/>
      </w:pPr>
      <w:hyperlink r:id="rId11">
        <w:r>
          <w:rPr>
            <w:rStyle w:val="Hyperlink"/>
          </w:rPr>
          <w:t>qchiotti@matrix-solutions.com</w:t>
        </w:r>
      </w:hyperlink>
    </w:p>
    <w:p w14:paraId="60C2AB06" w14:textId="77777777" w:rsidR="006F386D" w:rsidRDefault="00900F37">
      <w:pPr>
        <w:pStyle w:val="BodyText"/>
      </w:pPr>
      <w:hyperlink r:id="rId12">
        <w:r>
          <w:rPr>
            <w:rStyle w:val="Hyperlink"/>
          </w:rPr>
          <w:t>qchiotti@rogers.com</w:t>
        </w:r>
      </w:hyperlink>
    </w:p>
    <w:p w14:paraId="2727E05F" w14:textId="77777777" w:rsidR="006F386D" w:rsidRDefault="00900F37">
      <w:pPr>
        <w:pStyle w:val="BodyText"/>
      </w:pPr>
      <w:r>
        <w:t>Office Hours:     Tuesdays, 6:00 – 7:00 PM and after class</w:t>
      </w:r>
    </w:p>
    <w:p w14:paraId="3FD75229" w14:textId="77777777" w:rsidR="006F386D" w:rsidRDefault="00900F37">
      <w:pPr>
        <w:pStyle w:val="BodyText"/>
      </w:pPr>
      <w:r>
        <w:t>Virtual:         </w:t>
      </w:r>
      <w:r>
        <w:t>       By appointment and the following times:</w:t>
      </w:r>
    </w:p>
    <w:p w14:paraId="4277CAD5" w14:textId="77777777" w:rsidR="006F386D" w:rsidRDefault="00900F37">
      <w:pPr>
        <w:pStyle w:val="BodyText"/>
      </w:pPr>
      <w:r>
        <w:t>Fridays 17:00 – 18:00 (5:00 – 6:00 PM)</w:t>
      </w:r>
    </w:p>
    <w:p w14:paraId="08AD225A" w14:textId="77777777" w:rsidR="006F386D" w:rsidRDefault="00900F37">
      <w:pPr>
        <w:pStyle w:val="BodyText"/>
      </w:pPr>
      <w:r>
        <w:t>Saturdays 11:00 AM - Noon</w:t>
      </w:r>
    </w:p>
    <w:p w14:paraId="750B896B" w14:textId="77777777" w:rsidR="006F386D" w:rsidRDefault="00900F37">
      <w:pPr>
        <w:pStyle w:val="BodyText"/>
      </w:pPr>
      <w:r>
        <w:t> </w:t>
      </w:r>
    </w:p>
    <w:p w14:paraId="56A3CCF3" w14:textId="77777777" w:rsidR="006F386D" w:rsidRDefault="00900F37">
      <w:pPr>
        <w:pStyle w:val="BodyText"/>
      </w:pPr>
      <w:r>
        <w:rPr>
          <w:rStyle w:val="Strong"/>
        </w:rPr>
        <w:t xml:space="preserve">Prerequisite: </w:t>
      </w:r>
      <w:r>
        <w:t>STAB22H3 (or equivalent) and at least 14.5 credits.</w:t>
      </w:r>
    </w:p>
    <w:p w14:paraId="64FA6283" w14:textId="77777777" w:rsidR="006F386D" w:rsidRDefault="00900F37">
      <w:pPr>
        <w:pStyle w:val="BodyText"/>
      </w:pPr>
      <w:r>
        <w:rPr>
          <w:rStyle w:val="Strong"/>
        </w:rPr>
        <w:t>Breadth Requirement</w:t>
      </w:r>
      <w:r>
        <w:t xml:space="preserve">    Natural Sciences</w:t>
      </w:r>
    </w:p>
    <w:p w14:paraId="74A22C6E" w14:textId="77777777" w:rsidR="006F386D" w:rsidRDefault="00900F37">
      <w:pPr>
        <w:pStyle w:val="BodyText"/>
      </w:pPr>
      <w:r>
        <w:t> </w:t>
      </w:r>
    </w:p>
    <w:p w14:paraId="0C8F66EF" w14:textId="77777777" w:rsidR="006F386D" w:rsidRDefault="00900F37">
      <w:pPr>
        <w:pStyle w:val="BodyText"/>
      </w:pPr>
      <w:r>
        <w:rPr>
          <w:rStyle w:val="Strong"/>
        </w:rPr>
        <w:t>Lectures:</w:t>
      </w:r>
      <w:r>
        <w:t xml:space="preserve"> Tuesdays, 7:00-9:00 PM</w:t>
      </w:r>
    </w:p>
    <w:p w14:paraId="746C92BF" w14:textId="77777777" w:rsidR="006F386D" w:rsidRDefault="00900F37">
      <w:pPr>
        <w:pStyle w:val="BodyText"/>
      </w:pPr>
      <w:r>
        <w:t>Humanities Wing (HW) 308</w:t>
      </w:r>
    </w:p>
    <w:p w14:paraId="0446A4DF" w14:textId="77777777" w:rsidR="006F386D" w:rsidRDefault="00900F37">
      <w:pPr>
        <w:pStyle w:val="BodyText"/>
      </w:pPr>
      <w:r>
        <w:t> </w:t>
      </w:r>
    </w:p>
    <w:p w14:paraId="252FBFAD" w14:textId="77777777" w:rsidR="006F386D" w:rsidRDefault="00900F37">
      <w:pPr>
        <w:pStyle w:val="BodyText"/>
      </w:pPr>
      <w:r>
        <w:rPr>
          <w:rStyle w:val="Strong"/>
        </w:rPr>
        <w:lastRenderedPageBreak/>
        <w:t>Course Description</w:t>
      </w:r>
    </w:p>
    <w:p w14:paraId="33D92052" w14:textId="77777777" w:rsidR="006F386D" w:rsidRDefault="00900F37">
      <w:pPr>
        <w:pStyle w:val="BodyText"/>
      </w:pPr>
      <w:r>
        <w:t>Risk and\or vulnerability assessment methodologies have come to dominant the environmental field, as notably evident in the IPCC assessment process. The wide scale adoption of such procedures across business se</w:t>
      </w:r>
      <w:r>
        <w:t xml:space="preserve">ctors, government institutions, and civil society, is having a profound impact upon how modern society perceives its relationship to the environment. The huge uncertainties associated with ecosystems and socio-economic processes, the variability of access </w:t>
      </w:r>
      <w:r>
        <w:t>to knowledge and expertise, and the need to systematically assess a range of options in light of locally oriented social, cultural and economic values, has spurred this development. </w:t>
      </w:r>
    </w:p>
    <w:p w14:paraId="2BB9C6C7" w14:textId="77777777" w:rsidR="006F386D" w:rsidRDefault="00900F37">
      <w:pPr>
        <w:pStyle w:val="BodyText"/>
      </w:pPr>
      <w:r>
        <w:t> </w:t>
      </w:r>
    </w:p>
    <w:p w14:paraId="110B83BB" w14:textId="77777777" w:rsidR="006F386D" w:rsidRDefault="00900F37">
      <w:pPr>
        <w:pStyle w:val="BodyText"/>
      </w:pPr>
      <w:r>
        <w:t xml:space="preserve">Generally speaking, this trend has been received positively within the </w:t>
      </w:r>
      <w:r>
        <w:t xml:space="preserve">field, but the increasing proliferation of risk and vulnerability assessment procedures\protocols is also increasing the confusion regarding what constitutes the field’s essential theoretical and methodological elements.  Recently the </w:t>
      </w:r>
      <w:r>
        <w:rPr>
          <w:rStyle w:val="Emphasis"/>
        </w:rPr>
        <w:t xml:space="preserve">Environmental Action </w:t>
      </w:r>
      <w:r>
        <w:rPr>
          <w:rStyle w:val="Emphasis"/>
        </w:rPr>
        <w:t>Lab</w:t>
      </w:r>
      <w:r>
        <w:t xml:space="preserve"> at UTSC has identified over twenty core knowledge domains within this literature, each with a slightly different interpretation of risk, and risk assessment procedures, as inclusive of scientific standards and protocols.  Against this heterogeneous, me</w:t>
      </w:r>
      <w:r>
        <w:t>thodological background this course is offered so that students are better able to interpret the results of such assessment procedures (e.g. IPCC assessment reports), as well as participate, and advance the development of, real-world risk assessments as en</w:t>
      </w:r>
      <w:r>
        <w:t>vironmental professionals. </w:t>
      </w:r>
    </w:p>
    <w:p w14:paraId="01C962B2" w14:textId="77777777" w:rsidR="006F386D" w:rsidRDefault="00900F37">
      <w:pPr>
        <w:pStyle w:val="BodyText"/>
      </w:pPr>
      <w:r>
        <w:t> </w:t>
      </w:r>
    </w:p>
    <w:p w14:paraId="25DBFE43" w14:textId="77777777" w:rsidR="006F386D" w:rsidRDefault="00900F37">
      <w:pPr>
        <w:pStyle w:val="BodyText"/>
      </w:pPr>
      <w:r>
        <w:t>This course is anchored in direct experience with the development, and implementation of risk and vulnerability assessment methods:</w:t>
      </w:r>
    </w:p>
    <w:p w14:paraId="03B621A5" w14:textId="77777777" w:rsidR="006F386D" w:rsidRDefault="00900F37">
      <w:pPr>
        <w:pStyle w:val="BodyText"/>
      </w:pPr>
      <w:r>
        <w:t> </w:t>
      </w:r>
    </w:p>
    <w:p w14:paraId="7D355E20" w14:textId="77777777" w:rsidR="006F386D" w:rsidRDefault="00900F37">
      <w:pPr>
        <w:pStyle w:val="BodyText"/>
        <w:numPr>
          <w:ilvl w:val="0"/>
          <w:numId w:val="2"/>
        </w:numPr>
        <w:tabs>
          <w:tab w:val="clear" w:pos="709"/>
          <w:tab w:val="left" w:pos="0"/>
        </w:tabs>
        <w:spacing w:after="0"/>
      </w:pPr>
      <w:r>
        <w:t xml:space="preserve">From the public sector, especially in the area of public transit; </w:t>
      </w:r>
    </w:p>
    <w:p w14:paraId="0368F1C2" w14:textId="77777777" w:rsidR="006F386D" w:rsidRDefault="00900F37">
      <w:pPr>
        <w:pStyle w:val="BodyText"/>
        <w:numPr>
          <w:ilvl w:val="0"/>
          <w:numId w:val="2"/>
        </w:numPr>
        <w:tabs>
          <w:tab w:val="clear" w:pos="709"/>
          <w:tab w:val="left" w:pos="0"/>
        </w:tabs>
      </w:pPr>
      <w:r>
        <w:t xml:space="preserve">From the private sector, </w:t>
      </w:r>
      <w:r>
        <w:t xml:space="preserve">as applied to energy generation, distribution and transmission. </w:t>
      </w:r>
    </w:p>
    <w:p w14:paraId="6C0F43F7" w14:textId="77777777" w:rsidR="006F386D" w:rsidRDefault="00900F37">
      <w:pPr>
        <w:pStyle w:val="BodyText"/>
      </w:pPr>
      <w:r>
        <w:t> </w:t>
      </w:r>
    </w:p>
    <w:p w14:paraId="20AF462E" w14:textId="77777777" w:rsidR="006F386D" w:rsidRDefault="00900F37">
      <w:pPr>
        <w:pStyle w:val="BodyText"/>
      </w:pPr>
      <w:r>
        <w:t>At the core of all these methods are scientifically based modeling exercises as structured around a scenarios based, methodological framework.  Drawing upon our experience, as well as an ex</w:t>
      </w:r>
      <w:r>
        <w:t>tensive review of the literature, we will introduce students to both the theoretical foundations of risk management, and its’ actual application.</w:t>
      </w:r>
    </w:p>
    <w:p w14:paraId="7F241877" w14:textId="77777777" w:rsidR="006F386D" w:rsidRDefault="00900F37">
      <w:pPr>
        <w:pStyle w:val="BodyText"/>
      </w:pPr>
      <w:r>
        <w:t> </w:t>
      </w:r>
    </w:p>
    <w:p w14:paraId="26CB918E" w14:textId="77777777" w:rsidR="006F386D" w:rsidRDefault="00900F37">
      <w:pPr>
        <w:pStyle w:val="BodyText"/>
      </w:pPr>
      <w:r>
        <w:rPr>
          <w:rStyle w:val="Strong"/>
        </w:rPr>
        <w:t>Course Objectives</w:t>
      </w:r>
    </w:p>
    <w:p w14:paraId="6A9BC608" w14:textId="77777777" w:rsidR="006F386D" w:rsidRDefault="00900F37">
      <w:pPr>
        <w:pStyle w:val="BodyText"/>
      </w:pPr>
      <w:r>
        <w:t>This course is intended to be a practical introduction to the concept of ‘risk’ as utilize</w:t>
      </w:r>
      <w:r>
        <w:t>d in environmental decision-making, with an emphasis on climate change risks.  Students will be introduced to risk analysis and assessment procedures as applied in business, government, and civil society.  Students will receive a broad array of inter-relat</w:t>
      </w:r>
      <w:r>
        <w:t>ed, transferable, problem solving, assessment, and analytical skills:</w:t>
      </w:r>
    </w:p>
    <w:p w14:paraId="75090BC0" w14:textId="77777777" w:rsidR="006F386D" w:rsidRDefault="00900F37">
      <w:pPr>
        <w:pStyle w:val="BodyText"/>
      </w:pPr>
      <w:r>
        <w:t> </w:t>
      </w:r>
    </w:p>
    <w:p w14:paraId="7714C5B3" w14:textId="77777777" w:rsidR="006F386D" w:rsidRDefault="00900F37">
      <w:pPr>
        <w:pStyle w:val="BodyText"/>
        <w:numPr>
          <w:ilvl w:val="0"/>
          <w:numId w:val="3"/>
        </w:numPr>
        <w:tabs>
          <w:tab w:val="clear" w:pos="709"/>
          <w:tab w:val="left" w:pos="0"/>
        </w:tabs>
        <w:spacing w:after="0"/>
      </w:pPr>
      <w:r>
        <w:lastRenderedPageBreak/>
        <w:t>Students will learn about the theoretical foundations of risk\vulnerability theory, analysis and management tools, as they are applied at various spatial scales, sectors, and infrastru</w:t>
      </w:r>
      <w:r>
        <w:t xml:space="preserve">cture assets. </w:t>
      </w:r>
    </w:p>
    <w:p w14:paraId="72F15517" w14:textId="77777777" w:rsidR="006F386D" w:rsidRDefault="00900F37">
      <w:pPr>
        <w:pStyle w:val="BodyText"/>
        <w:numPr>
          <w:ilvl w:val="0"/>
          <w:numId w:val="3"/>
        </w:numPr>
        <w:tabs>
          <w:tab w:val="clear" w:pos="709"/>
          <w:tab w:val="left" w:pos="0"/>
        </w:tabs>
        <w:spacing w:after="0"/>
      </w:pPr>
      <w:r>
        <w:t>Students will become aware of the broad areas of uncertainty within the realm of climate science, climate vulnerability and impacts, the politics of climate change and the evolving regulatory context, and how this affects our concept of risk</w:t>
      </w:r>
      <w:r>
        <w:t xml:space="preserve">. </w:t>
      </w:r>
    </w:p>
    <w:p w14:paraId="2F5A574E" w14:textId="77777777" w:rsidR="006F386D" w:rsidRDefault="00900F37">
      <w:pPr>
        <w:pStyle w:val="BodyText"/>
        <w:numPr>
          <w:ilvl w:val="0"/>
          <w:numId w:val="3"/>
        </w:numPr>
        <w:tabs>
          <w:tab w:val="clear" w:pos="709"/>
          <w:tab w:val="left" w:pos="0"/>
        </w:tabs>
        <w:spacing w:after="0"/>
      </w:pPr>
      <w:r>
        <w:t>Students will develop a greater appreciation of assessing the physical risks of climate change on critical infrastructure in face of uncertainty regarding future greenhouse gas emissions and projections in climate-related hazards and climatic parameters</w:t>
      </w:r>
      <w:r>
        <w:t xml:space="preserve">. </w:t>
      </w:r>
    </w:p>
    <w:p w14:paraId="37D4203B" w14:textId="77777777" w:rsidR="006F386D" w:rsidRDefault="00900F37">
      <w:pPr>
        <w:pStyle w:val="BodyText"/>
        <w:numPr>
          <w:ilvl w:val="0"/>
          <w:numId w:val="3"/>
        </w:numPr>
        <w:tabs>
          <w:tab w:val="clear" w:pos="709"/>
          <w:tab w:val="left" w:pos="0"/>
        </w:tabs>
        <w:spacing w:after="0"/>
      </w:pPr>
      <w:r>
        <w:t xml:space="preserve">Students be introduced to climate change data, both historical and future projections, that are available through national climate and weather data information portals. </w:t>
      </w:r>
    </w:p>
    <w:p w14:paraId="5FE5498E" w14:textId="77777777" w:rsidR="006F386D" w:rsidRDefault="00900F37">
      <w:pPr>
        <w:pStyle w:val="BodyText"/>
        <w:numPr>
          <w:ilvl w:val="0"/>
          <w:numId w:val="3"/>
        </w:numPr>
        <w:tabs>
          <w:tab w:val="clear" w:pos="709"/>
          <w:tab w:val="left" w:pos="0"/>
        </w:tabs>
        <w:spacing w:after="0"/>
      </w:pPr>
      <w:r>
        <w:t xml:space="preserve">Students will be introduced to municipal climate adaptation plans, with a focus on </w:t>
      </w:r>
      <w:r>
        <w:t xml:space="preserve">southern Ontario communities. </w:t>
      </w:r>
    </w:p>
    <w:p w14:paraId="7A43A96B" w14:textId="77777777" w:rsidR="006F386D" w:rsidRDefault="00900F37">
      <w:pPr>
        <w:pStyle w:val="BodyText"/>
        <w:numPr>
          <w:ilvl w:val="0"/>
          <w:numId w:val="3"/>
        </w:numPr>
        <w:tabs>
          <w:tab w:val="clear" w:pos="709"/>
          <w:tab w:val="left" w:pos="0"/>
        </w:tabs>
        <w:spacing w:after="0"/>
      </w:pPr>
      <w:r>
        <w:t xml:space="preserve">Students will learn about best practice in climate change risk assessment and adaptation planning for public transit. </w:t>
      </w:r>
    </w:p>
    <w:p w14:paraId="10C7701A" w14:textId="77777777" w:rsidR="006F386D" w:rsidRDefault="00900F37">
      <w:pPr>
        <w:pStyle w:val="BodyText"/>
        <w:numPr>
          <w:ilvl w:val="0"/>
          <w:numId w:val="3"/>
        </w:numPr>
        <w:tabs>
          <w:tab w:val="clear" w:pos="709"/>
          <w:tab w:val="left" w:pos="0"/>
        </w:tabs>
      </w:pPr>
      <w:r>
        <w:t>A major focus of the course though, will be to introduce students to the broad class of environmental risk\vulnerability assessments and the procedures, through which knowledge is integrated across disciplines\sectors\fields\communities, and especially tho</w:t>
      </w:r>
      <w:r>
        <w:t xml:space="preserve">se that apply to climate change risk assessment: </w:t>
      </w:r>
    </w:p>
    <w:p w14:paraId="4E243D3B" w14:textId="77777777" w:rsidR="006F386D" w:rsidRDefault="00900F37">
      <w:pPr>
        <w:pStyle w:val="BodyText"/>
      </w:pPr>
      <w:r>
        <w:t> </w:t>
      </w:r>
    </w:p>
    <w:p w14:paraId="5F4DEB94" w14:textId="77777777" w:rsidR="006F386D" w:rsidRDefault="00900F37">
      <w:pPr>
        <w:pStyle w:val="BodyText"/>
      </w:pPr>
      <w:r>
        <w:rPr>
          <w:rStyle w:val="Emphasis"/>
        </w:rPr>
        <w:t xml:space="preserve">A climate change risk assessment is the cornerstone of broader risk management and, as such, should include the consideration of vulnerabilities, exposure and climate change hazards and the consideration </w:t>
      </w:r>
      <w:r>
        <w:rPr>
          <w:rStyle w:val="Emphasis"/>
        </w:rPr>
        <w:t>of likelihoods and consequences. The results of the climate change risk assessment can then be used to identify the appropriate courses of action to respond to the identified risks.</w:t>
      </w:r>
    </w:p>
    <w:p w14:paraId="4B53833A" w14:textId="77777777" w:rsidR="006F386D" w:rsidRDefault="00900F37">
      <w:pPr>
        <w:pStyle w:val="BodyText"/>
      </w:pPr>
      <w:r>
        <w:t> </w:t>
      </w:r>
    </w:p>
    <w:p w14:paraId="5DDE2894" w14:textId="77777777" w:rsidR="006F386D" w:rsidRDefault="00900F37">
      <w:pPr>
        <w:pStyle w:val="BodyText"/>
      </w:pPr>
      <w:r>
        <w:t>Canadian Council of Ministers of the Environment (CCME) (2021), p. 3</w:t>
      </w:r>
    </w:p>
    <w:p w14:paraId="2EC78DCF" w14:textId="77777777" w:rsidR="006F386D" w:rsidRDefault="00900F37">
      <w:pPr>
        <w:pStyle w:val="BodyText"/>
      </w:pPr>
      <w:r>
        <w:t> </w:t>
      </w:r>
    </w:p>
    <w:p w14:paraId="38980216" w14:textId="77777777" w:rsidR="006F386D" w:rsidRDefault="00900F37">
      <w:pPr>
        <w:pStyle w:val="BodyText"/>
      </w:pPr>
      <w:r>
        <w:t>A</w:t>
      </w:r>
      <w:r>
        <w:t>t the end of the course, students will be able to critically assess the results of major environmental risk analysis and assessment exercises.  Equally important, they will gain hands-on experience with actual assessment processes that they can draw upon i</w:t>
      </w:r>
      <w:r>
        <w:t>n their professional lives. The ultimate goal is for each student to develop a more informed appreciation and understanding of risk as it applies to the environment and climate on a personal and professional basis.</w:t>
      </w:r>
    </w:p>
    <w:p w14:paraId="3A94CF33" w14:textId="77777777" w:rsidR="006F386D" w:rsidRDefault="00900F37">
      <w:pPr>
        <w:pStyle w:val="BodyText"/>
      </w:pPr>
      <w:r>
        <w:rPr>
          <w:rStyle w:val="Strong"/>
        </w:rPr>
        <w:t> </w:t>
      </w:r>
    </w:p>
    <w:p w14:paraId="79DD9CC2" w14:textId="77777777" w:rsidR="006F386D" w:rsidRDefault="00900F37">
      <w:pPr>
        <w:pStyle w:val="BodyText"/>
      </w:pPr>
      <w:r>
        <w:rPr>
          <w:rStyle w:val="Strong"/>
        </w:rPr>
        <w:t>RESOURCES</w:t>
      </w:r>
    </w:p>
    <w:p w14:paraId="45D3B863" w14:textId="77777777" w:rsidR="006F386D" w:rsidRDefault="00900F37">
      <w:pPr>
        <w:pStyle w:val="BodyText"/>
      </w:pPr>
      <w:r>
        <w:t xml:space="preserve">There are numerous texts and </w:t>
      </w:r>
      <w:r>
        <w:t>study guides associated with risk analysis, risk assessments and risk management. There is one required text for the course, which is accessible in electronic format via the University of Toronto Library.  In addition, you will be responsible for key artic</w:t>
      </w:r>
      <w:r>
        <w:t>les\reports associated with the Climate Change Risk literature; links will be provided for individual articles and reports on Quercus at the appropriate time. </w:t>
      </w:r>
    </w:p>
    <w:p w14:paraId="665575D2" w14:textId="77777777" w:rsidR="006F386D" w:rsidRDefault="00900F37">
      <w:pPr>
        <w:pStyle w:val="BodyText"/>
      </w:pPr>
      <w:r>
        <w:lastRenderedPageBreak/>
        <w:t> </w:t>
      </w:r>
    </w:p>
    <w:p w14:paraId="7795DA8B" w14:textId="77777777" w:rsidR="006F386D" w:rsidRDefault="00900F37">
      <w:pPr>
        <w:pStyle w:val="BodyText"/>
        <w:rPr>
          <w:u w:val="single"/>
        </w:rPr>
      </w:pPr>
      <w:r>
        <w:rPr>
          <w:u w:val="single"/>
        </w:rPr>
        <w:t>Required:</w:t>
      </w:r>
    </w:p>
    <w:p w14:paraId="4AEDFDDB" w14:textId="77777777" w:rsidR="006F386D" w:rsidRDefault="00900F37">
      <w:pPr>
        <w:pStyle w:val="BodyText"/>
        <w:rPr>
          <w:u w:val="single"/>
        </w:rPr>
      </w:pPr>
      <w:r>
        <w:rPr>
          <w:u w:val="single"/>
        </w:rPr>
        <w:t> </w:t>
      </w:r>
    </w:p>
    <w:p w14:paraId="2730A209" w14:textId="77777777" w:rsidR="006F386D" w:rsidRDefault="00900F37">
      <w:pPr>
        <w:pStyle w:val="BodyText"/>
      </w:pPr>
      <w:r>
        <w:t>Arnell, N. (2015)</w:t>
      </w:r>
      <w:r>
        <w:rPr>
          <w:rStyle w:val="Emphasis"/>
        </w:rPr>
        <w:t xml:space="preserve"> A Short Guide to Climate Change Risk (1 edition) </w:t>
      </w:r>
      <w:r>
        <w:t xml:space="preserve">(Farnham, </w:t>
      </w:r>
      <w:r>
        <w:t>Surrey, England; Burlington, VT: Routledge)</w:t>
      </w:r>
      <w:r>
        <w:rPr>
          <w:rStyle w:val="Emphasis"/>
        </w:rPr>
        <w:t>, 206 pages.</w:t>
      </w:r>
    </w:p>
    <w:p w14:paraId="0FC50731" w14:textId="77777777" w:rsidR="006F386D" w:rsidRDefault="00900F37">
      <w:pPr>
        <w:pStyle w:val="BodyText"/>
      </w:pPr>
      <w:r>
        <w:t> </w:t>
      </w:r>
    </w:p>
    <w:p w14:paraId="14B1A710" w14:textId="77777777" w:rsidR="006F386D" w:rsidRDefault="00900F37">
      <w:pPr>
        <w:pStyle w:val="BodyText"/>
      </w:pPr>
      <w:r>
        <w:rPr>
          <w:u w:val="single"/>
        </w:rPr>
        <w:t>General Introduction to, and Tools for, Climate Change Risk Assessment</w:t>
      </w:r>
      <w:r>
        <w:t>:</w:t>
      </w:r>
    </w:p>
    <w:p w14:paraId="7E62D67E" w14:textId="77777777" w:rsidR="006F386D" w:rsidRDefault="00900F37">
      <w:pPr>
        <w:pStyle w:val="BodyText"/>
      </w:pPr>
      <w:r>
        <w:t> </w:t>
      </w:r>
    </w:p>
    <w:p w14:paraId="30CB9D21" w14:textId="77777777" w:rsidR="006F386D" w:rsidRDefault="00900F37">
      <w:pPr>
        <w:pStyle w:val="BodyText"/>
      </w:pPr>
      <w:r>
        <w:t xml:space="preserve">UK CIP: </w:t>
      </w:r>
      <w:hyperlink r:id="rId13">
        <w:r>
          <w:rPr>
            <w:rStyle w:val="Hyperlink"/>
            <w:i/>
            <w:iCs/>
          </w:rPr>
          <w:t>https://www.ukcip.org.uk/</w:t>
        </w:r>
      </w:hyperlink>
    </w:p>
    <w:p w14:paraId="0E57D07C" w14:textId="77777777" w:rsidR="006F386D" w:rsidRDefault="00900F37">
      <w:pPr>
        <w:pStyle w:val="BodyText"/>
      </w:pPr>
      <w:r>
        <w:t>PIEVC Protocol:</w:t>
      </w:r>
      <w:r>
        <w:rPr>
          <w:rStyle w:val="Emphasis"/>
        </w:rPr>
        <w:t xml:space="preserve"> </w:t>
      </w:r>
      <w:hyperlink r:id="rId14">
        <w:r>
          <w:rPr>
            <w:rStyle w:val="Hyperlink"/>
            <w:i/>
            <w:iCs/>
          </w:rPr>
          <w:t>https://pievc.ca/protocol/</w:t>
        </w:r>
      </w:hyperlink>
    </w:p>
    <w:p w14:paraId="59E5E230" w14:textId="77777777" w:rsidR="006F386D" w:rsidRDefault="00900F37">
      <w:pPr>
        <w:pStyle w:val="BodyText"/>
      </w:pPr>
      <w:r>
        <w:t>PIEVC Analyses:</w:t>
      </w:r>
      <w:r>
        <w:rPr>
          <w:rStyle w:val="Emphasis"/>
        </w:rPr>
        <w:t xml:space="preserve"> </w:t>
      </w:r>
      <w:hyperlink r:id="rId15">
        <w:r>
          <w:rPr>
            <w:rStyle w:val="Hyperlink"/>
            <w:i/>
            <w:iCs/>
          </w:rPr>
          <w:t>https://www.pievcanalysis.ca/</w:t>
        </w:r>
      </w:hyperlink>
    </w:p>
    <w:p w14:paraId="63232DAB" w14:textId="77777777" w:rsidR="006F386D" w:rsidRDefault="00900F37">
      <w:pPr>
        <w:pStyle w:val="BodyText"/>
      </w:pPr>
      <w:r>
        <w:t xml:space="preserve">ICLEI BARC: </w:t>
      </w:r>
      <w:hyperlink r:id="rId16">
        <w:r>
          <w:rPr>
            <w:rStyle w:val="Hyperlink"/>
          </w:rPr>
          <w:t>https://icleicanada.org/barc-program/</w:t>
        </w:r>
      </w:hyperlink>
    </w:p>
    <w:p w14:paraId="579BD7FB" w14:textId="77777777" w:rsidR="006F386D" w:rsidRDefault="00900F37">
      <w:pPr>
        <w:pStyle w:val="BodyText"/>
      </w:pPr>
      <w:r>
        <w:t>CCME Guida</w:t>
      </w:r>
      <w:r>
        <w:t xml:space="preserve">nce: </w:t>
      </w:r>
      <w:hyperlink r:id="rId17">
        <w:r>
          <w:rPr>
            <w:rStyle w:val="Hyperlink"/>
          </w:rPr>
          <w:t>https://ccme.ca/en/res/riskassessmentguidancesecured.pdf</w:t>
        </w:r>
      </w:hyperlink>
    </w:p>
    <w:p w14:paraId="10B99061" w14:textId="77777777" w:rsidR="006F386D" w:rsidRDefault="00900F37">
      <w:pPr>
        <w:pStyle w:val="BodyText"/>
      </w:pPr>
      <w:r>
        <w:rPr>
          <w:rStyle w:val="Emphasis"/>
        </w:rPr>
        <w:t> </w:t>
      </w:r>
    </w:p>
    <w:p w14:paraId="39E484B3" w14:textId="77777777" w:rsidR="006F386D" w:rsidRDefault="00900F37">
      <w:pPr>
        <w:pStyle w:val="BodyText"/>
      </w:pPr>
      <w:r>
        <w:rPr>
          <w:u w:val="single"/>
        </w:rPr>
        <w:t>Climate Change Science and Policy</w:t>
      </w:r>
      <w:r>
        <w:t>:</w:t>
      </w:r>
    </w:p>
    <w:p w14:paraId="0EC387FE" w14:textId="77777777" w:rsidR="006F386D" w:rsidRDefault="00900F37">
      <w:pPr>
        <w:pStyle w:val="BodyText"/>
      </w:pPr>
      <w:r>
        <w:t> </w:t>
      </w:r>
    </w:p>
    <w:p w14:paraId="7E44E141" w14:textId="77777777" w:rsidR="006F386D" w:rsidRDefault="00900F37">
      <w:pPr>
        <w:pStyle w:val="BodyText"/>
      </w:pPr>
      <w:r>
        <w:t>Intergovernmental Panel on Climate Change (IPCC):       </w:t>
      </w:r>
    </w:p>
    <w:p w14:paraId="33826D7B" w14:textId="77777777" w:rsidR="006F386D" w:rsidRDefault="00900F37">
      <w:pPr>
        <w:pStyle w:val="BodyText"/>
      </w:pPr>
      <w:r>
        <w:t> </w:t>
      </w:r>
    </w:p>
    <w:p w14:paraId="2DAECCB2" w14:textId="77777777" w:rsidR="006F386D" w:rsidRDefault="00900F37">
      <w:pPr>
        <w:pStyle w:val="BodyText"/>
      </w:pPr>
      <w:r>
        <w:t>Special Report on th</w:t>
      </w:r>
      <w:r>
        <w:t xml:space="preserve">e Ocean and Cryosphere in a Changing Climate; </w:t>
      </w:r>
      <w:hyperlink r:id="rId18">
        <w:r>
          <w:rPr>
            <w:rStyle w:val="Hyperlink"/>
          </w:rPr>
          <w:t>https://www.ipcc.ch/srocc/</w:t>
        </w:r>
      </w:hyperlink>
      <w:r>
        <w:t xml:space="preserve">       </w:t>
      </w:r>
    </w:p>
    <w:p w14:paraId="25EF874E" w14:textId="77777777" w:rsidR="006F386D" w:rsidRDefault="00900F37">
      <w:pPr>
        <w:pStyle w:val="BodyText"/>
      </w:pPr>
      <w:r>
        <w:t xml:space="preserve">Special Report: Global Warming of 1.5°C; </w:t>
      </w:r>
      <w:hyperlink r:id="rId19">
        <w:r>
          <w:rPr>
            <w:rStyle w:val="Hyperlink"/>
          </w:rPr>
          <w:t>https://www.ipcc.ch/sr15/</w:t>
        </w:r>
      </w:hyperlink>
    </w:p>
    <w:p w14:paraId="71268F7A" w14:textId="77777777" w:rsidR="006F386D" w:rsidRDefault="00900F37">
      <w:pPr>
        <w:pStyle w:val="BodyText"/>
      </w:pPr>
      <w:r>
        <w:t xml:space="preserve">Climate Change 2021: The Physical Science Basis, the Working Group I contribution to the Sixth Assessment Report; </w:t>
      </w:r>
      <w:hyperlink r:id="rId20">
        <w:r>
          <w:rPr>
            <w:rStyle w:val="Hyperlink"/>
          </w:rPr>
          <w:t>https://www.ipcc.ch/report/sixth-assessment-report-work</w:t>
        </w:r>
        <w:r>
          <w:rPr>
            <w:rStyle w:val="Hyperlink"/>
          </w:rPr>
          <w:t>ing-group-i/</w:t>
        </w:r>
      </w:hyperlink>
      <w:r>
        <w:t> </w:t>
      </w:r>
    </w:p>
    <w:p w14:paraId="6F5B3AD9" w14:textId="77777777" w:rsidR="006F386D" w:rsidRDefault="00900F37">
      <w:pPr>
        <w:pStyle w:val="BodyText"/>
      </w:pPr>
      <w:r>
        <w:t> </w:t>
      </w:r>
    </w:p>
    <w:p w14:paraId="19ED76AB" w14:textId="77777777" w:rsidR="006F386D" w:rsidRDefault="00900F37">
      <w:pPr>
        <w:pStyle w:val="BodyText"/>
      </w:pPr>
      <w:r>
        <w:t>UN Climate Change Conference in the United Arab Emirates, November 30</w:t>
      </w:r>
      <w:r>
        <w:rPr>
          <w:position w:val="7"/>
          <w:sz w:val="18"/>
        </w:rPr>
        <w:t>th</w:t>
      </w:r>
      <w:r>
        <w:t xml:space="preserve"> – December 12</w:t>
      </w:r>
      <w:r>
        <w:rPr>
          <w:position w:val="7"/>
          <w:sz w:val="18"/>
        </w:rPr>
        <w:t>th</w:t>
      </w:r>
      <w:r>
        <w:t>, 2023</w:t>
      </w:r>
    </w:p>
    <w:p w14:paraId="45EE3DE3" w14:textId="77777777" w:rsidR="006F386D" w:rsidRDefault="00900F37">
      <w:pPr>
        <w:pStyle w:val="BodyText"/>
      </w:pPr>
      <w:hyperlink r:id="rId21">
        <w:r>
          <w:rPr>
            <w:rStyle w:val="Hyperlink"/>
          </w:rPr>
          <w:t>https://unfccc.int/cop28</w:t>
        </w:r>
      </w:hyperlink>
    </w:p>
    <w:p w14:paraId="5FC8F70B" w14:textId="77777777" w:rsidR="006F386D" w:rsidRDefault="00900F37">
      <w:pPr>
        <w:pStyle w:val="BodyText"/>
      </w:pPr>
      <w:hyperlink r:id="rId22">
        <w:r>
          <w:rPr>
            <w:rStyle w:val="Hyperlink"/>
          </w:rPr>
          <w:t>https://unfccc.int/process-and-meetings/conferences/un-climate-change-conference-united-arab-emirates-nov/dec-2023/about-cop-28</w:t>
        </w:r>
      </w:hyperlink>
    </w:p>
    <w:p w14:paraId="3BBA4912" w14:textId="77777777" w:rsidR="006F386D" w:rsidRDefault="00900F37">
      <w:pPr>
        <w:pStyle w:val="BodyText"/>
      </w:pPr>
      <w:hyperlink r:id="rId23" w:anchor=":~:text=Complementing revised 2030 emissions targets,efforts%2C and loss and damage" w:history="1">
        <w:r>
          <w:rPr>
            <w:rStyle w:val="Hyperlink"/>
          </w:rPr>
          <w:t>https://www.wri.org/insights/cop28-outcomes-next-steps#:~:text=Complementing%20revised%202030%20emis</w:t>
        </w:r>
        <w:r>
          <w:rPr>
            <w:rStyle w:val="Hyperlink"/>
          </w:rPr>
          <w:t>sions%20targets,efforts%2C%20and%20loss%20and%20damage</w:t>
        </w:r>
      </w:hyperlink>
      <w:r>
        <w:t>.</w:t>
      </w:r>
    </w:p>
    <w:p w14:paraId="74921CD7" w14:textId="77777777" w:rsidR="006F386D" w:rsidRDefault="00900F37">
      <w:pPr>
        <w:pStyle w:val="BodyText"/>
      </w:pPr>
      <w:hyperlink r:id="rId24">
        <w:r>
          <w:rPr>
            <w:rStyle w:val="Hyperlink"/>
          </w:rPr>
          <w:t>https://www.carbonbrief.org/cop28-key-outcomes-agreed-at-the-un-climate-talks-in-dubai/</w:t>
        </w:r>
      </w:hyperlink>
    </w:p>
    <w:p w14:paraId="24695420" w14:textId="77777777" w:rsidR="006F386D" w:rsidRDefault="00900F37">
      <w:pPr>
        <w:pStyle w:val="BodyText"/>
      </w:pPr>
      <w:r>
        <w:lastRenderedPageBreak/>
        <w:t> </w:t>
      </w:r>
    </w:p>
    <w:p w14:paraId="77CD1861" w14:textId="77777777" w:rsidR="006F386D" w:rsidRDefault="00900F37">
      <w:pPr>
        <w:pStyle w:val="BodyText"/>
        <w:rPr>
          <w:u w:val="single"/>
        </w:rPr>
      </w:pPr>
      <w:r>
        <w:rPr>
          <w:u w:val="single"/>
        </w:rPr>
        <w:t>Climate Change in Canada:</w:t>
      </w:r>
    </w:p>
    <w:p w14:paraId="122D2964" w14:textId="77777777" w:rsidR="006F386D" w:rsidRDefault="00900F37">
      <w:pPr>
        <w:pStyle w:val="BodyText"/>
      </w:pPr>
      <w:r>
        <w:t> </w:t>
      </w:r>
    </w:p>
    <w:p w14:paraId="6999A762" w14:textId="77777777" w:rsidR="006F386D" w:rsidRDefault="00900F37">
      <w:pPr>
        <w:pStyle w:val="BodyText"/>
      </w:pPr>
      <w:r>
        <w:t xml:space="preserve">Bush, E. and Lemmen, D.S. (eds) (2019) </w:t>
      </w:r>
      <w:r>
        <w:rPr>
          <w:rStyle w:val="Emphasis"/>
        </w:rPr>
        <w:t>Canada’s Changing Climate Report</w:t>
      </w:r>
      <w:r>
        <w:t xml:space="preserve"> (Ottawa: Government of Canada), 444 pages;</w:t>
      </w:r>
    </w:p>
    <w:p w14:paraId="46B7546F" w14:textId="77777777" w:rsidR="006F386D" w:rsidRDefault="00900F37">
      <w:pPr>
        <w:pStyle w:val="BodyText"/>
      </w:pPr>
      <w:hyperlink r:id="rId25">
        <w:r>
          <w:rPr>
            <w:rStyle w:val="Hyperlink"/>
          </w:rPr>
          <w:t>ht</w:t>
        </w:r>
        <w:r>
          <w:rPr>
            <w:rStyle w:val="Hyperlink"/>
          </w:rPr>
          <w:t>tps://changingclimate.ca/site/assets/uploads/sites/2/2020/06/CCCR_FULLREPORT-EN-FINAL.pdf</w:t>
        </w:r>
      </w:hyperlink>
    </w:p>
    <w:p w14:paraId="022F0D81" w14:textId="77777777" w:rsidR="006F386D" w:rsidRDefault="00900F37">
      <w:pPr>
        <w:pStyle w:val="BodyText"/>
      </w:pPr>
      <w:r>
        <w:t xml:space="preserve">Warren, F. and Lulham, N. (eds) (2021) </w:t>
      </w:r>
      <w:r>
        <w:rPr>
          <w:rStyle w:val="Emphasis"/>
        </w:rPr>
        <w:t xml:space="preserve">Canada in a Changing Climate: National Issues Report </w:t>
      </w:r>
      <w:r>
        <w:t>(Ottawa: Government of Canada), 734 pages;</w:t>
      </w:r>
    </w:p>
    <w:p w14:paraId="6225C5E8" w14:textId="77777777" w:rsidR="006F386D" w:rsidRDefault="00900F37">
      <w:pPr>
        <w:pStyle w:val="BodyText"/>
      </w:pPr>
      <w:hyperlink r:id="rId26">
        <w:r>
          <w:rPr>
            <w:rStyle w:val="Hyperlink"/>
          </w:rPr>
          <w:t>https://changingclimate.ca/site/assets/uploads/sites/3/2021/05/National-Issues-Report_Final_EN.pdf</w:t>
        </w:r>
      </w:hyperlink>
    </w:p>
    <w:p w14:paraId="5E265064" w14:textId="77777777" w:rsidR="006F386D" w:rsidRDefault="00900F37">
      <w:pPr>
        <w:pStyle w:val="BodyText"/>
      </w:pPr>
      <w:r>
        <w:t xml:space="preserve">Douglas, A.G. and Pearson, D. (2022). “Ontario”; Chapter 4 in </w:t>
      </w:r>
      <w:r>
        <w:rPr>
          <w:rStyle w:val="Emphasis"/>
        </w:rPr>
        <w:t>Canada i</w:t>
      </w:r>
      <w:r>
        <w:rPr>
          <w:rStyle w:val="Emphasis"/>
        </w:rPr>
        <w:t>n a Changing Climate: Regional Perspectives Report</w:t>
      </w:r>
      <w:r>
        <w:t>, (ed.) F.J. Warren, N. Lulham, D.L. Dupuis and D.S. Lemmen; Government of Canada, Ottawa, Ontario.</w:t>
      </w:r>
    </w:p>
    <w:p w14:paraId="7EE6E783" w14:textId="77777777" w:rsidR="006F386D" w:rsidRDefault="00900F37">
      <w:pPr>
        <w:pStyle w:val="BodyText"/>
      </w:pPr>
      <w:hyperlink r:id="rId27">
        <w:r>
          <w:rPr>
            <w:rStyle w:val="Hyperlink"/>
          </w:rPr>
          <w:t>https://ftp.maps.canada.ca/pub/nrcan_rncan/publications/STPublications_PublicationsST/330/330561/gid_330561.pdf</w:t>
        </w:r>
      </w:hyperlink>
    </w:p>
    <w:p w14:paraId="7B4C8EF6" w14:textId="77777777" w:rsidR="006F386D" w:rsidRDefault="00900F37">
      <w:pPr>
        <w:pStyle w:val="BodyText"/>
      </w:pPr>
      <w:r>
        <w:t xml:space="preserve">Prairie Climate Centre (2019) </w:t>
      </w:r>
      <w:r>
        <w:rPr>
          <w:rStyle w:val="Emphasis"/>
        </w:rPr>
        <w:t>Heat Waves and Health: A Special Report on Climate Change in Canada</w:t>
      </w:r>
      <w:r>
        <w:t xml:space="preserve"> (Winnipeg, Manitoba: </w:t>
      </w:r>
      <w:r>
        <w:t>University – Version 5.0 of Winnipeg), 14 pages;</w:t>
      </w:r>
    </w:p>
    <w:p w14:paraId="431575AB" w14:textId="77777777" w:rsidR="006F386D" w:rsidRDefault="00900F37">
      <w:pPr>
        <w:pStyle w:val="BodyText"/>
      </w:pPr>
      <w:hyperlink r:id="rId28">
        <w:r>
          <w:rPr>
            <w:rStyle w:val="Hyperlink"/>
          </w:rPr>
          <w:t>https://climateatlas.ca/sites/default/files/PCC%20-%20Heat%20Waves%20and%20Health%20-%20Nov%202019.pdf</w:t>
        </w:r>
      </w:hyperlink>
    </w:p>
    <w:p w14:paraId="294FF62B" w14:textId="77777777" w:rsidR="006F386D" w:rsidRDefault="00900F37">
      <w:pPr>
        <w:pStyle w:val="BodyText"/>
      </w:pPr>
      <w:r>
        <w:t>Ontario Provincial Climate Change Impact Assessment</w:t>
      </w:r>
    </w:p>
    <w:p w14:paraId="7BA38950" w14:textId="77777777" w:rsidR="006F386D" w:rsidRDefault="00900F37">
      <w:pPr>
        <w:pStyle w:val="BodyText"/>
      </w:pPr>
      <w:hyperlink r:id="rId29">
        <w:r>
          <w:rPr>
            <w:rStyle w:val="Hyperlink"/>
          </w:rPr>
          <w:t>https://www.ontario.ca/page/ontario-provincial-climate-change-impact-assessment</w:t>
        </w:r>
      </w:hyperlink>
    </w:p>
    <w:p w14:paraId="4BD7BD05" w14:textId="77777777" w:rsidR="006F386D" w:rsidRDefault="00900F37">
      <w:pPr>
        <w:pStyle w:val="BodyText"/>
      </w:pPr>
      <w:hyperlink r:id="rId30">
        <w:r>
          <w:rPr>
            <w:rStyle w:val="Hyperlink"/>
          </w:rPr>
          <w:t>https://www.ontario.ca/files/2023-11/mecp-ontario-provincial-climate-change-impact-assessment-en-2023-11-21.pdf</w:t>
        </w:r>
      </w:hyperlink>
    </w:p>
    <w:p w14:paraId="2E7B4581" w14:textId="77777777" w:rsidR="006F386D" w:rsidRDefault="00900F37">
      <w:pPr>
        <w:pStyle w:val="BodyText"/>
      </w:pPr>
      <w:r>
        <w:t xml:space="preserve">              Technical Report Appendices </w:t>
      </w:r>
      <w:hyperlink r:id="rId31">
        <w:r>
          <w:rPr>
            <w:rStyle w:val="Hyperlink"/>
          </w:rPr>
          <w:t>https://www.ontario.ca/files/2023-11/mecp-ontario-provincial-climate-change-impact-assessment-appendices-en-2023-11-21.pdf</w:t>
        </w:r>
      </w:hyperlink>
    </w:p>
    <w:p w14:paraId="4A2633CA" w14:textId="77777777" w:rsidR="006F386D" w:rsidRDefault="00900F37">
      <w:pPr>
        <w:pStyle w:val="BodyText"/>
      </w:pPr>
      <w:r>
        <w:t> </w:t>
      </w:r>
    </w:p>
    <w:p w14:paraId="369DA2A0" w14:textId="77777777" w:rsidR="006F386D" w:rsidRDefault="00900F37">
      <w:pPr>
        <w:pStyle w:val="BodyText"/>
        <w:rPr>
          <w:u w:val="single"/>
        </w:rPr>
      </w:pPr>
      <w:r>
        <w:rPr>
          <w:u w:val="single"/>
        </w:rPr>
        <w:t>Canada’s National Adaptation Strategy and Action Pl</w:t>
      </w:r>
      <w:r>
        <w:rPr>
          <w:u w:val="single"/>
        </w:rPr>
        <w:t>an:</w:t>
      </w:r>
    </w:p>
    <w:p w14:paraId="5874B096" w14:textId="77777777" w:rsidR="006F386D" w:rsidRDefault="00900F37">
      <w:pPr>
        <w:pStyle w:val="BodyText"/>
        <w:rPr>
          <w:u w:val="single"/>
        </w:rPr>
      </w:pPr>
      <w:r>
        <w:rPr>
          <w:u w:val="single"/>
        </w:rPr>
        <w:t> </w:t>
      </w:r>
    </w:p>
    <w:p w14:paraId="0FA749E1" w14:textId="77777777" w:rsidR="006F386D" w:rsidRDefault="00900F37">
      <w:pPr>
        <w:pStyle w:val="BodyText"/>
      </w:pPr>
      <w:r>
        <w:t xml:space="preserve">Environment and Climate Change Canada (2022) </w:t>
      </w:r>
      <w:r>
        <w:rPr>
          <w:rStyle w:val="Emphasis"/>
        </w:rPr>
        <w:t>Canada’s National Adaptation Strategy: Building Resilient Communities and a Strong Economy</w:t>
      </w:r>
      <w:r>
        <w:t xml:space="preserve"> (Gatineau, QC: ECCC), 56 p.</w:t>
      </w:r>
    </w:p>
    <w:p w14:paraId="1FC9F8FC" w14:textId="77777777" w:rsidR="006F386D" w:rsidRDefault="00900F37">
      <w:pPr>
        <w:pStyle w:val="BodyText"/>
      </w:pPr>
      <w:hyperlink r:id="rId32">
        <w:r>
          <w:rPr>
            <w:rStyle w:val="Hyperlink"/>
          </w:rPr>
          <w:t>https://www.canada.ca/en/services/environment/weather/climatechange/climate-plan/national-adaptation-strategy/full-strategy.html</w:t>
        </w:r>
      </w:hyperlink>
    </w:p>
    <w:p w14:paraId="22619086" w14:textId="77777777" w:rsidR="006F386D" w:rsidRDefault="00900F37">
      <w:pPr>
        <w:pStyle w:val="BodyText"/>
      </w:pPr>
      <w:r>
        <w:t xml:space="preserve">Environment and Climate Change Canada (2022) </w:t>
      </w:r>
      <w:r>
        <w:rPr>
          <w:rStyle w:val="Emphasis"/>
        </w:rPr>
        <w:t>Government of Canada</w:t>
      </w:r>
      <w:r>
        <w:rPr>
          <w:rStyle w:val="Emphasis"/>
        </w:rPr>
        <w:t xml:space="preserve"> Adaptation Action Plan</w:t>
      </w:r>
      <w:r>
        <w:t xml:space="preserve"> (Gatineau, QC: ECCC), 108 p.</w:t>
      </w:r>
    </w:p>
    <w:p w14:paraId="13F22845" w14:textId="77777777" w:rsidR="006F386D" w:rsidRDefault="00900F37">
      <w:pPr>
        <w:pStyle w:val="BodyText"/>
      </w:pPr>
      <w:hyperlink r:id="rId33">
        <w:r>
          <w:rPr>
            <w:rStyle w:val="Hyperlink"/>
          </w:rPr>
          <w:t>https://www.canada.ca/content/dam/eccc/documents/pdf/climate-change/climate-plan/national-adaptation-strategy/GCAAP-Report-EN.pdf</w:t>
        </w:r>
      </w:hyperlink>
    </w:p>
    <w:p w14:paraId="4BFF8C66" w14:textId="77777777" w:rsidR="006F386D" w:rsidRDefault="00900F37">
      <w:pPr>
        <w:pStyle w:val="BodyText"/>
      </w:pPr>
      <w:r>
        <w:t> </w:t>
      </w:r>
    </w:p>
    <w:p w14:paraId="25B9FAC6" w14:textId="77777777" w:rsidR="006F386D" w:rsidRDefault="00900F37">
      <w:pPr>
        <w:pStyle w:val="BodyText"/>
        <w:rPr>
          <w:u w:val="single"/>
        </w:rPr>
      </w:pPr>
      <w:r>
        <w:rPr>
          <w:u w:val="single"/>
        </w:rPr>
        <w:t>Climate Change Data and Weather Portals:</w:t>
      </w:r>
    </w:p>
    <w:p w14:paraId="6AD64FF9" w14:textId="77777777" w:rsidR="006F386D" w:rsidRDefault="00900F37">
      <w:pPr>
        <w:pStyle w:val="BodyText"/>
      </w:pPr>
      <w:r>
        <w:t> </w:t>
      </w:r>
    </w:p>
    <w:p w14:paraId="3AC6FFB0" w14:textId="77777777" w:rsidR="006F386D" w:rsidRDefault="00900F37">
      <w:pPr>
        <w:pStyle w:val="BodyText"/>
      </w:pPr>
      <w:r>
        <w:t>Environment and Climate Change Canada:</w:t>
      </w:r>
    </w:p>
    <w:p w14:paraId="7F4BE311" w14:textId="77777777" w:rsidR="006F386D" w:rsidRDefault="00900F37">
      <w:pPr>
        <w:pStyle w:val="BodyText"/>
      </w:pPr>
      <w:r>
        <w:t> </w:t>
      </w:r>
    </w:p>
    <w:p w14:paraId="1D53051B" w14:textId="77777777" w:rsidR="006F386D" w:rsidRDefault="00900F37">
      <w:pPr>
        <w:pStyle w:val="BodyText"/>
      </w:pPr>
      <w:hyperlink r:id="rId34">
        <w:r>
          <w:rPr>
            <w:rStyle w:val="Hyperlink"/>
          </w:rPr>
          <w:t>https://climate.weather.gc.ca/index_e.html</w:t>
        </w:r>
      </w:hyperlink>
    </w:p>
    <w:p w14:paraId="14F78F17" w14:textId="77777777" w:rsidR="006F386D" w:rsidRDefault="00900F37">
      <w:pPr>
        <w:pStyle w:val="BodyText"/>
      </w:pPr>
      <w:hyperlink r:id="rId35">
        <w:r>
          <w:rPr>
            <w:rStyle w:val="Hyperlink"/>
          </w:rPr>
          <w:t>https://climate.weather.gc.ca/historical_data/search_historic_data_e.html</w:t>
        </w:r>
      </w:hyperlink>
    </w:p>
    <w:p w14:paraId="78391442" w14:textId="77777777" w:rsidR="006F386D" w:rsidRDefault="00900F37">
      <w:pPr>
        <w:pStyle w:val="BodyText"/>
      </w:pPr>
      <w:r>
        <w:t> </w:t>
      </w:r>
    </w:p>
    <w:p w14:paraId="40CB1CF1" w14:textId="77777777" w:rsidR="006F386D" w:rsidRDefault="00900F37">
      <w:pPr>
        <w:pStyle w:val="BodyText"/>
      </w:pPr>
      <w:r>
        <w:t>Canadian Centre for Cl</w:t>
      </w:r>
      <w:r>
        <w:t>imate Services:</w:t>
      </w:r>
    </w:p>
    <w:p w14:paraId="4B2211DB" w14:textId="77777777" w:rsidR="006F386D" w:rsidRDefault="00900F37">
      <w:pPr>
        <w:pStyle w:val="BodyText"/>
      </w:pPr>
      <w:r>
        <w:t> </w:t>
      </w:r>
    </w:p>
    <w:p w14:paraId="7513E342" w14:textId="77777777" w:rsidR="006F386D" w:rsidRDefault="00900F37">
      <w:pPr>
        <w:pStyle w:val="BodyText"/>
      </w:pPr>
      <w:r>
        <w:t xml:space="preserve">Climate Data for a Resilient Canada: </w:t>
      </w:r>
      <w:hyperlink r:id="rId36">
        <w:r>
          <w:rPr>
            <w:rStyle w:val="Hyperlink"/>
          </w:rPr>
          <w:t>https://climatedata.ca/</w:t>
        </w:r>
      </w:hyperlink>
    </w:p>
    <w:p w14:paraId="17025FFA" w14:textId="77777777" w:rsidR="006F386D" w:rsidRDefault="00900F37">
      <w:pPr>
        <w:pStyle w:val="BodyText"/>
      </w:pPr>
      <w:r>
        <w:t xml:space="preserve">Climate Atlas of Canada: </w:t>
      </w:r>
      <w:hyperlink r:id="rId37">
        <w:r>
          <w:rPr>
            <w:rStyle w:val="Hyperlink"/>
          </w:rPr>
          <w:t>https://climateatlas.ca/</w:t>
        </w:r>
      </w:hyperlink>
    </w:p>
    <w:p w14:paraId="5128BD2E" w14:textId="77777777" w:rsidR="006F386D" w:rsidRDefault="00900F37">
      <w:pPr>
        <w:pStyle w:val="BodyText"/>
      </w:pPr>
      <w:r>
        <w:t> </w:t>
      </w:r>
    </w:p>
    <w:p w14:paraId="22EE72DE" w14:textId="77777777" w:rsidR="006F386D" w:rsidRDefault="00900F37">
      <w:pPr>
        <w:pStyle w:val="BodyText"/>
      </w:pPr>
      <w:r>
        <w:t>Western University and the Institute f</w:t>
      </w:r>
      <w:r>
        <w:t>or Catastrophic Loss Reduction:</w:t>
      </w:r>
    </w:p>
    <w:p w14:paraId="30B96A5E" w14:textId="77777777" w:rsidR="006F386D" w:rsidRDefault="00900F37">
      <w:pPr>
        <w:pStyle w:val="BodyText"/>
      </w:pPr>
      <w:r>
        <w:t> </w:t>
      </w:r>
    </w:p>
    <w:p w14:paraId="54326912" w14:textId="77777777" w:rsidR="006F386D" w:rsidRDefault="00900F37">
      <w:pPr>
        <w:pStyle w:val="BodyText"/>
      </w:pPr>
      <w:r>
        <w:t xml:space="preserve">Computerized Tool for the Development of Intensity-Duration-Frequency Curves under Climate Change – Version 7.0; </w:t>
      </w:r>
      <w:hyperlink r:id="rId38">
        <w:r>
          <w:rPr>
            <w:rStyle w:val="Hyperlink"/>
          </w:rPr>
          <w:t>https://www.idf-cc-uwo.ca/</w:t>
        </w:r>
      </w:hyperlink>
    </w:p>
    <w:p w14:paraId="2CF5B7F9" w14:textId="77777777" w:rsidR="006F386D" w:rsidRDefault="00900F37">
      <w:pPr>
        <w:pStyle w:val="BodyText"/>
      </w:pPr>
      <w:r>
        <w:t> </w:t>
      </w:r>
    </w:p>
    <w:p w14:paraId="699F9C87" w14:textId="77777777" w:rsidR="006F386D" w:rsidRDefault="00900F37">
      <w:pPr>
        <w:pStyle w:val="BodyText"/>
      </w:pPr>
      <w:r>
        <w:rPr>
          <w:u w:val="single"/>
        </w:rPr>
        <w:t>Best Practice Case Studies</w:t>
      </w:r>
      <w:r>
        <w:t>:</w:t>
      </w:r>
    </w:p>
    <w:p w14:paraId="2B44D56A" w14:textId="77777777" w:rsidR="006F386D" w:rsidRDefault="00900F37">
      <w:pPr>
        <w:pStyle w:val="BodyText"/>
      </w:pPr>
      <w:r>
        <w:t> </w:t>
      </w:r>
    </w:p>
    <w:p w14:paraId="0ABC0C57" w14:textId="77777777" w:rsidR="006F386D" w:rsidRDefault="00900F37">
      <w:pPr>
        <w:pStyle w:val="BodyText"/>
        <w:numPr>
          <w:ilvl w:val="0"/>
          <w:numId w:val="4"/>
        </w:numPr>
        <w:tabs>
          <w:tab w:val="clear" w:pos="709"/>
          <w:tab w:val="left" w:pos="0"/>
        </w:tabs>
      </w:pPr>
      <w:r>
        <w:t>Metr</w:t>
      </w:r>
      <w:r>
        <w:t xml:space="preserve">olinx: </w:t>
      </w:r>
    </w:p>
    <w:p w14:paraId="6B322E5C" w14:textId="77777777" w:rsidR="006F386D" w:rsidRDefault="00900F37">
      <w:pPr>
        <w:pStyle w:val="BodyText"/>
      </w:pPr>
      <w:r>
        <w:rPr>
          <w:rStyle w:val="Emphasis"/>
        </w:rPr>
        <w:t>Metrolinx (2018) Metrolinx Climate Adaptation Strategy (Toronto: Metrolinx), 36 p. Retrieved December 15, 2022 from</w:t>
      </w:r>
    </w:p>
    <w:p w14:paraId="7F296792" w14:textId="77777777" w:rsidR="006F386D" w:rsidRDefault="00900F37">
      <w:pPr>
        <w:pStyle w:val="BodyText"/>
      </w:pPr>
      <w:hyperlink r:id="rId39">
        <w:r>
          <w:rPr>
            <w:rStyle w:val="Hyperlink"/>
            <w:i/>
            <w:iCs/>
          </w:rPr>
          <w:t>https:</w:t>
        </w:r>
        <w:r>
          <w:rPr>
            <w:rStyle w:val="Hyperlink"/>
            <w:i/>
            <w:iCs/>
          </w:rPr>
          <w:t>//assets.metrolinx.com/image/upload/v1663237659/Documents/Metrolinx/MX_Climat_Adapt_Str_May8_vs4.pdf</w:t>
        </w:r>
      </w:hyperlink>
      <w:r>
        <w:rPr>
          <w:rStyle w:val="Emphasis"/>
        </w:rPr>
        <w:t xml:space="preserve"> </w:t>
      </w:r>
    </w:p>
    <w:p w14:paraId="72773875" w14:textId="77777777" w:rsidR="006F386D" w:rsidRDefault="00900F37">
      <w:pPr>
        <w:pStyle w:val="BodyText"/>
      </w:pPr>
      <w:r>
        <w:rPr>
          <w:rStyle w:val="Emphasis"/>
        </w:rPr>
        <w:t>Chiotti, Q., Chan, K., Gulecoglu, E., Belaieff, A. and G. Noxon (2017) Planning for Resiliency: Toward a Corporate Climate Adaptation Plan (Toronto: Metro</w:t>
      </w:r>
      <w:r>
        <w:rPr>
          <w:rStyle w:val="Emphasis"/>
        </w:rPr>
        <w:t>linx), 69 p. Retrieved December 15, 2022 from</w:t>
      </w:r>
    </w:p>
    <w:p w14:paraId="62BDDA69" w14:textId="77777777" w:rsidR="006F386D" w:rsidRDefault="00900F37">
      <w:pPr>
        <w:pStyle w:val="BodyText"/>
      </w:pPr>
      <w:hyperlink r:id="rId40">
        <w:r>
          <w:rPr>
            <w:rStyle w:val="Hyperlink"/>
          </w:rPr>
          <w:t>https://assets.metrolinx.com/image/upload/v1663237658/Documents/Metrolinx/P</w:t>
        </w:r>
        <w:r>
          <w:rPr>
            <w:rStyle w:val="Hyperlink"/>
          </w:rPr>
          <w:t>lanning_for_Resiliency_2017_EN_final.pdf</w:t>
        </w:r>
      </w:hyperlink>
    </w:p>
    <w:p w14:paraId="2870DC5E" w14:textId="77777777" w:rsidR="006F386D" w:rsidRDefault="00900F37">
      <w:pPr>
        <w:pStyle w:val="BodyText"/>
      </w:pPr>
      <w:r>
        <w:rPr>
          <w:rStyle w:val="Emphasis"/>
        </w:rPr>
        <w:lastRenderedPageBreak/>
        <w:t xml:space="preserve">Metrolinx (2021) DS-05 Sustainable Design Standard, Version 1.0, February. </w:t>
      </w:r>
      <w:r>
        <w:t xml:space="preserve">108 pp. </w:t>
      </w:r>
      <w:hyperlink r:id="rId41">
        <w:r>
          <w:rPr>
            <w:rStyle w:val="Hyperlink"/>
          </w:rPr>
          <w:t>http://www.gosite.ca/engineering_public/DesignStandards/DS-05%20Sustainable%20Design%20Standar</w:t>
        </w:r>
        <w:r>
          <w:rPr>
            <w:rStyle w:val="Hyperlink"/>
          </w:rPr>
          <w:t>d_v1.0.pdf</w:t>
        </w:r>
      </w:hyperlink>
    </w:p>
    <w:p w14:paraId="0CC2BD0C" w14:textId="77777777" w:rsidR="006F386D" w:rsidRDefault="00900F37">
      <w:pPr>
        <w:pStyle w:val="BodyText"/>
      </w:pPr>
      <w:r>
        <w:rPr>
          <w:rStyle w:val="Emphasis"/>
        </w:rPr>
        <w:t>Metrolinx (2021) DS-</w:t>
      </w:r>
      <w:r>
        <w:t>25 Climate Change Informed Data Standard, Version 1.0, July. 17 pp.</w:t>
      </w:r>
    </w:p>
    <w:p w14:paraId="25DB1FFF" w14:textId="77777777" w:rsidR="006F386D" w:rsidRDefault="00900F37">
      <w:pPr>
        <w:pStyle w:val="BodyText"/>
      </w:pPr>
      <w:hyperlink r:id="rId42">
        <w:r>
          <w:rPr>
            <w:rStyle w:val="Hyperlink"/>
          </w:rPr>
          <w:t>http://www.gosite.ca/engineering_public/DesignStandards/DS25_CCIDS.pdf</w:t>
        </w:r>
      </w:hyperlink>
    </w:p>
    <w:p w14:paraId="62673AAC" w14:textId="77777777" w:rsidR="006F386D" w:rsidRDefault="00900F37">
      <w:pPr>
        <w:pStyle w:val="BodyText"/>
      </w:pPr>
      <w:r>
        <w:t> </w:t>
      </w:r>
    </w:p>
    <w:p w14:paraId="2D42CBCD" w14:textId="77777777" w:rsidR="006F386D" w:rsidRDefault="00900F37">
      <w:pPr>
        <w:pStyle w:val="BodyText"/>
        <w:numPr>
          <w:ilvl w:val="0"/>
          <w:numId w:val="5"/>
        </w:numPr>
        <w:tabs>
          <w:tab w:val="clear" w:pos="709"/>
          <w:tab w:val="left" w:pos="0"/>
        </w:tabs>
      </w:pPr>
      <w:r>
        <w:t xml:space="preserve">United Kingdom Network Rail: </w:t>
      </w:r>
    </w:p>
    <w:p w14:paraId="76913FDA" w14:textId="77777777" w:rsidR="006F386D" w:rsidRDefault="00900F37">
      <w:pPr>
        <w:pStyle w:val="BodyText"/>
      </w:pPr>
      <w:hyperlink r:id="rId43">
        <w:r>
          <w:rPr>
            <w:rStyle w:val="Hyperlink"/>
          </w:rPr>
          <w:t>https://www.networkrail.co.uk/who-we-are/publications-and-resources/our-delivery-plan-for-2019-2024/</w:t>
        </w:r>
      </w:hyperlink>
    </w:p>
    <w:p w14:paraId="3D4B79DE" w14:textId="77777777" w:rsidR="006F386D" w:rsidRDefault="00900F37">
      <w:pPr>
        <w:pStyle w:val="BodyText"/>
      </w:pPr>
      <w:hyperlink r:id="rId44">
        <w:r>
          <w:rPr>
            <w:rStyle w:val="Hyperlink"/>
          </w:rPr>
          <w:t>https://www.netwo</w:t>
        </w:r>
        <w:r>
          <w:rPr>
            <w:rStyle w:val="Hyperlink"/>
          </w:rPr>
          <w:t>rkrail.co.uk/communities/environment/climate-change-and-weather-resilience/climate-change-adaptation/</w:t>
        </w:r>
      </w:hyperlink>
    </w:p>
    <w:p w14:paraId="138F143D" w14:textId="77777777" w:rsidR="006F386D" w:rsidRDefault="00900F37">
      <w:pPr>
        <w:pStyle w:val="BodyText"/>
      </w:pPr>
      <w:hyperlink r:id="rId45">
        <w:r>
          <w:rPr>
            <w:rStyle w:val="Hyperlink"/>
          </w:rPr>
          <w:t>https://www</w:t>
        </w:r>
        <w:r>
          <w:rPr>
            <w:rStyle w:val="Hyperlink"/>
          </w:rPr>
          <w:t>.networkrail.co.uk/communities/environment/climate-change-and-weather-resilience/weather-impacts-on-performance/</w:t>
        </w:r>
      </w:hyperlink>
    </w:p>
    <w:p w14:paraId="730832C9" w14:textId="77777777" w:rsidR="006F386D" w:rsidRDefault="00900F37">
      <w:pPr>
        <w:pStyle w:val="BodyText"/>
      </w:pPr>
      <w:hyperlink r:id="rId46">
        <w:r>
          <w:rPr>
            <w:rStyle w:val="Hyperlink"/>
          </w:rPr>
          <w:t>https://safety.networkrail.co.uk</w:t>
        </w:r>
        <w:r>
          <w:rPr>
            <w:rStyle w:val="Hyperlink"/>
          </w:rPr>
          <w:t>/wp-content/uploads/2017/02/NR-WRCCA-Strategy-2017-2019.pdf</w:t>
        </w:r>
      </w:hyperlink>
    </w:p>
    <w:p w14:paraId="1C9145ED" w14:textId="77777777" w:rsidR="006F386D" w:rsidRDefault="00900F37">
      <w:pPr>
        <w:pStyle w:val="BodyText"/>
      </w:pPr>
      <w:r>
        <w:t> </w:t>
      </w:r>
    </w:p>
    <w:p w14:paraId="0C346726" w14:textId="77777777" w:rsidR="006F386D" w:rsidRDefault="00900F37">
      <w:pPr>
        <w:pStyle w:val="BodyText"/>
        <w:numPr>
          <w:ilvl w:val="0"/>
          <w:numId w:val="6"/>
        </w:numPr>
        <w:tabs>
          <w:tab w:val="clear" w:pos="709"/>
          <w:tab w:val="left" w:pos="0"/>
        </w:tabs>
      </w:pPr>
      <w:r>
        <w:t xml:space="preserve">Los Angelas County Metropolitan Transportation Authority (LA Metro): </w:t>
      </w:r>
    </w:p>
    <w:p w14:paraId="5165CC4F" w14:textId="77777777" w:rsidR="006F386D" w:rsidRDefault="00900F37">
      <w:pPr>
        <w:pStyle w:val="BodyText"/>
      </w:pPr>
      <w:hyperlink r:id="rId47">
        <w:r>
          <w:rPr>
            <w:rStyle w:val="Hyperlink"/>
          </w:rPr>
          <w:t>https://www.transit.dot.gov/s</w:t>
        </w:r>
        <w:r>
          <w:rPr>
            <w:rStyle w:val="Hyperlink"/>
          </w:rPr>
          <w:t>ites/fta.dot.gov/files/FTA_Report_No._0073.pdf</w:t>
        </w:r>
      </w:hyperlink>
    </w:p>
    <w:p w14:paraId="495BD2AF" w14:textId="77777777" w:rsidR="006F386D" w:rsidRDefault="00900F37">
      <w:pPr>
        <w:pStyle w:val="BodyText"/>
      </w:pPr>
      <w:hyperlink r:id="rId48">
        <w:r>
          <w:rPr>
            <w:rStyle w:val="Hyperlink"/>
          </w:rPr>
          <w:t>http://media.metro.net/projects_studies/sustainability/images/resiliency_indicator_framework.</w:t>
        </w:r>
        <w:r>
          <w:rPr>
            <w:rStyle w:val="Hyperlink"/>
          </w:rPr>
          <w:t>pdf</w:t>
        </w:r>
      </w:hyperlink>
    </w:p>
    <w:p w14:paraId="62AE5133" w14:textId="77777777" w:rsidR="006F386D" w:rsidRDefault="00900F37">
      <w:pPr>
        <w:pStyle w:val="BodyText"/>
      </w:pPr>
      <w:hyperlink r:id="rId49">
        <w:r>
          <w:rPr>
            <w:rStyle w:val="Hyperlink"/>
          </w:rPr>
          <w:t>https://media.metro.net/projects_studies/sustainability/images/Climate_Action_Plan.pdf</w:t>
        </w:r>
      </w:hyperlink>
    </w:p>
    <w:p w14:paraId="546DF242" w14:textId="77777777" w:rsidR="006F386D" w:rsidRDefault="00900F37">
      <w:pPr>
        <w:pStyle w:val="BodyText"/>
      </w:pPr>
      <w:r>
        <w:t> </w:t>
      </w:r>
    </w:p>
    <w:p w14:paraId="18F3BAED" w14:textId="77777777" w:rsidR="006F386D" w:rsidRDefault="00900F37">
      <w:pPr>
        <w:pStyle w:val="BodyText"/>
        <w:numPr>
          <w:ilvl w:val="0"/>
          <w:numId w:val="7"/>
        </w:numPr>
        <w:tabs>
          <w:tab w:val="clear" w:pos="709"/>
          <w:tab w:val="left" w:pos="0"/>
        </w:tabs>
      </w:pPr>
      <w:r>
        <w:t xml:space="preserve">City of Guelph: </w:t>
      </w:r>
    </w:p>
    <w:p w14:paraId="5956CD9E" w14:textId="77777777" w:rsidR="006F386D" w:rsidRDefault="00900F37">
      <w:pPr>
        <w:pStyle w:val="BodyText"/>
      </w:pPr>
      <w:r>
        <w:t xml:space="preserve">Climate Adaptation Plan </w:t>
      </w:r>
      <w:hyperlink r:id="rId50">
        <w:r>
          <w:rPr>
            <w:rStyle w:val="Hyperlink"/>
          </w:rPr>
          <w:t>https://guelph.ca/plans-and-strategies/climate-adaptation-plan/</w:t>
        </w:r>
      </w:hyperlink>
    </w:p>
    <w:p w14:paraId="721B1716" w14:textId="77777777" w:rsidR="006F386D" w:rsidRDefault="00900F37">
      <w:pPr>
        <w:pStyle w:val="BodyText"/>
      </w:pPr>
      <w:hyperlink r:id="rId51">
        <w:r>
          <w:rPr>
            <w:rStyle w:val="Hyperlink"/>
          </w:rPr>
          <w:t>https://guelph.ca/wp-content/uploads/Guel</w:t>
        </w:r>
        <w:r>
          <w:rPr>
            <w:rStyle w:val="Hyperlink"/>
          </w:rPr>
          <w:t>ph-CAP-Final-Report.pdf</w:t>
        </w:r>
      </w:hyperlink>
    </w:p>
    <w:p w14:paraId="1451AE64" w14:textId="77777777" w:rsidR="006F386D" w:rsidRDefault="00900F37">
      <w:pPr>
        <w:pStyle w:val="BodyText"/>
      </w:pPr>
      <w:hyperlink r:id="rId52">
        <w:r>
          <w:rPr>
            <w:rStyle w:val="Hyperlink"/>
          </w:rPr>
          <w:t>https://guelph.ca/wp-content/uploads/Guelph-CAP-Final-Report-Executive-Summary.pdf</w:t>
        </w:r>
      </w:hyperlink>
    </w:p>
    <w:p w14:paraId="1C9BEE7F" w14:textId="77777777" w:rsidR="006F386D" w:rsidRDefault="00900F37">
      <w:pPr>
        <w:pStyle w:val="BodyText"/>
      </w:pPr>
      <w:r>
        <w:t> </w:t>
      </w:r>
    </w:p>
    <w:p w14:paraId="25195282" w14:textId="77777777" w:rsidR="006F386D" w:rsidRDefault="00900F37">
      <w:pPr>
        <w:pStyle w:val="BodyText"/>
        <w:numPr>
          <w:ilvl w:val="0"/>
          <w:numId w:val="8"/>
        </w:numPr>
        <w:tabs>
          <w:tab w:val="clear" w:pos="709"/>
          <w:tab w:val="left" w:pos="0"/>
        </w:tabs>
      </w:pPr>
      <w:r>
        <w:t xml:space="preserve">Financial Accountability Office of Ontario: </w:t>
      </w:r>
    </w:p>
    <w:p w14:paraId="577F0CEF" w14:textId="77777777" w:rsidR="006F386D" w:rsidRDefault="00900F37">
      <w:pPr>
        <w:pStyle w:val="BodyText"/>
      </w:pPr>
      <w:hyperlink r:id="rId53" w:anchor="2537tab2" w:history="1">
        <w:r>
          <w:rPr>
            <w:rStyle w:val="Hyperlink"/>
          </w:rPr>
          <w:t>https://www.fao-on.org/en/Topics#2537tab2</w:t>
        </w:r>
      </w:hyperlink>
    </w:p>
    <w:p w14:paraId="40200025" w14:textId="77777777" w:rsidR="006F386D" w:rsidRDefault="00900F37">
      <w:pPr>
        <w:pStyle w:val="BodyText"/>
      </w:pPr>
      <w:hyperlink r:id="rId54">
        <w:r>
          <w:rPr>
            <w:rStyle w:val="Hyperlink"/>
          </w:rPr>
          <w:t>https://www.fao-on.org/web/default/files/publications/EC2302%20CIPI%20Summary/CIPI%20Summary-EN.pdf</w:t>
        </w:r>
      </w:hyperlink>
    </w:p>
    <w:p w14:paraId="26B264AF" w14:textId="77777777" w:rsidR="006F386D" w:rsidRDefault="00900F37">
      <w:pPr>
        <w:pStyle w:val="BodyText"/>
      </w:pPr>
      <w:hyperlink r:id="rId55">
        <w:r>
          <w:rPr>
            <w:rStyle w:val="Hyperlink"/>
          </w:rPr>
          <w:t>https://www.fao-on.org/web/default/files/publications/CIPI-wsp/cipi-wsp-report.pdf</w:t>
        </w:r>
      </w:hyperlink>
    </w:p>
    <w:p w14:paraId="24CD4DDD" w14:textId="77777777" w:rsidR="006F386D" w:rsidRDefault="00900F37">
      <w:pPr>
        <w:pStyle w:val="BodyText"/>
      </w:pPr>
      <w:hyperlink r:id="rId56">
        <w:r>
          <w:rPr>
            <w:rStyle w:val="Hyperlink"/>
          </w:rPr>
          <w:t>https://www.fao-on.org/web/default/files/public</w:t>
        </w:r>
        <w:r>
          <w:rPr>
            <w:rStyle w:val="Hyperlink"/>
          </w:rPr>
          <w:t>ations/EC2103%20Municipal%20Infrastructure/Municipal%20Infrastructure%20Review-EN.pdf</w:t>
        </w:r>
      </w:hyperlink>
    </w:p>
    <w:p w14:paraId="7330EB47" w14:textId="77777777" w:rsidR="006F386D" w:rsidRDefault="00900F37">
      <w:pPr>
        <w:pStyle w:val="BodyText"/>
      </w:pPr>
      <w:hyperlink r:id="rId57">
        <w:r>
          <w:rPr>
            <w:rStyle w:val="Hyperlink"/>
          </w:rPr>
          <w:t>https://www.fao-on.org/web/default/files/publications/EC2105%20CIPI%20Buildings/CIPI%20Buildings-EN.pdf</w:t>
        </w:r>
      </w:hyperlink>
    </w:p>
    <w:p w14:paraId="36BEF463" w14:textId="77777777" w:rsidR="006F386D" w:rsidRDefault="00900F37">
      <w:pPr>
        <w:pStyle w:val="BodyText"/>
      </w:pPr>
      <w:r>
        <w:t> </w:t>
      </w:r>
    </w:p>
    <w:p w14:paraId="56B23B87" w14:textId="77777777" w:rsidR="006F386D" w:rsidRDefault="00900F37">
      <w:pPr>
        <w:pStyle w:val="BodyText"/>
        <w:numPr>
          <w:ilvl w:val="0"/>
          <w:numId w:val="9"/>
        </w:numPr>
        <w:tabs>
          <w:tab w:val="clear" w:pos="709"/>
          <w:tab w:val="left" w:pos="0"/>
        </w:tabs>
      </w:pPr>
      <w:r>
        <w:t xml:space="preserve">Grindstone Creek Watershed: </w:t>
      </w:r>
    </w:p>
    <w:p w14:paraId="0EA2816A" w14:textId="77777777" w:rsidR="006F386D" w:rsidRDefault="00900F37">
      <w:pPr>
        <w:pStyle w:val="BodyText"/>
      </w:pPr>
      <w:r>
        <w:t>Natural Assets Management Project</w:t>
      </w:r>
    </w:p>
    <w:p w14:paraId="0B4B6B0B" w14:textId="77777777" w:rsidR="006F386D" w:rsidRDefault="00900F37">
      <w:pPr>
        <w:pStyle w:val="BodyText"/>
      </w:pPr>
      <w:hyperlink r:id="rId58">
        <w:r>
          <w:rPr>
            <w:rStyle w:val="Hyperlink"/>
          </w:rPr>
          <w:t>https://mnai.ca/media/2022/12/MNAI-Grindstone-main-report.pdf</w:t>
        </w:r>
      </w:hyperlink>
    </w:p>
    <w:p w14:paraId="67564CED" w14:textId="77777777" w:rsidR="006F386D" w:rsidRDefault="00900F37">
      <w:pPr>
        <w:pStyle w:val="BodyText"/>
      </w:pPr>
      <w:r>
        <w:t> </w:t>
      </w:r>
    </w:p>
    <w:p w14:paraId="74D20852" w14:textId="77777777" w:rsidR="006F386D" w:rsidRDefault="00900F37">
      <w:pPr>
        <w:pStyle w:val="BodyText"/>
      </w:pPr>
      <w:r>
        <w:rPr>
          <w:rStyle w:val="Strong"/>
        </w:rPr>
        <w:t>Class Attendance</w:t>
      </w:r>
    </w:p>
    <w:p w14:paraId="38962508" w14:textId="77777777" w:rsidR="006F386D" w:rsidRDefault="00900F37">
      <w:pPr>
        <w:pStyle w:val="BodyText"/>
      </w:pPr>
      <w:r>
        <w:t>Lectures will be provided in cl</w:t>
      </w:r>
      <w:r>
        <w:t>ass. No zoom recordings will be made, unless there is a scheduling conflict.  </w:t>
      </w:r>
    </w:p>
    <w:p w14:paraId="73176577" w14:textId="77777777" w:rsidR="006F386D" w:rsidRDefault="00900F37">
      <w:pPr>
        <w:pStyle w:val="BodyText"/>
      </w:pPr>
      <w:r>
        <w:t> </w:t>
      </w:r>
    </w:p>
    <w:p w14:paraId="639C83F5" w14:textId="77777777" w:rsidR="006F386D" w:rsidRDefault="00900F37">
      <w:pPr>
        <w:pStyle w:val="BodyText"/>
      </w:pPr>
      <w:r>
        <w:t xml:space="preserve">Students are encouraged to do readings before class and come prepared with questions about the subject matter to discuss in class. Additional readings may be recommended on a </w:t>
      </w:r>
      <w:r>
        <w:t>weekly basis, and will be posted at least a week prior to the lecture.</w:t>
      </w:r>
    </w:p>
    <w:p w14:paraId="067F466B" w14:textId="77777777" w:rsidR="006F386D" w:rsidRDefault="00900F37">
      <w:pPr>
        <w:pStyle w:val="BodyText"/>
      </w:pPr>
      <w:r>
        <w:rPr>
          <w:rStyle w:val="Strong"/>
        </w:rPr>
        <w:t> </w:t>
      </w:r>
    </w:p>
    <w:p w14:paraId="5BBD2660" w14:textId="77777777" w:rsidR="006F386D" w:rsidRDefault="00900F37">
      <w:pPr>
        <w:pStyle w:val="BodyText"/>
      </w:pPr>
      <w:r>
        <w:rPr>
          <w:rStyle w:val="Strong"/>
        </w:rPr>
        <w:t>Grading Scheme</w:t>
      </w:r>
    </w:p>
    <w:p w14:paraId="027610DD" w14:textId="77777777" w:rsidR="006F386D" w:rsidRDefault="00900F37">
      <w:pPr>
        <w:pStyle w:val="BodyText"/>
      </w:pPr>
      <w:r>
        <w:t xml:space="preserve">There will be three assignments and a final exam.  The assignments will progressively build upon each other provides students first-hand experience with climate change </w:t>
      </w:r>
      <w:r>
        <w:t xml:space="preserve">risk assessment, starting with an introduction to climate data (historical and future climate change projections), and then progressing towards more complex environmental, social and economic considerations via the application of the Public Infrastructure </w:t>
      </w:r>
      <w:r>
        <w:t>Engineering Vulnerability Committee (PIEVC) Protocol to a hypothetical case study of Metropolis.</w:t>
      </w:r>
    </w:p>
    <w:p w14:paraId="0671958D" w14:textId="77777777" w:rsidR="006F386D" w:rsidRDefault="00900F37">
      <w:pPr>
        <w:pStyle w:val="BodyText"/>
      </w:pPr>
      <w:r>
        <w:t> </w:t>
      </w:r>
    </w:p>
    <w:p w14:paraId="4E82FC98" w14:textId="77777777" w:rsidR="006F386D" w:rsidRDefault="00900F37">
      <w:pPr>
        <w:pStyle w:val="BodyText"/>
      </w:pPr>
      <w:r>
        <w:t>As this course is intended to provide both a theoretical basis for final year courses, as well as expose students to practical application, it will require a</w:t>
      </w:r>
      <w:r>
        <w:t>ssessing both writing and communication skills, as well as problem solving and analytical capabilities.  The exam will cover the theoretical aspects of the course, while the assignments will demonstrate the student’s ability to apply their analytical and p</w:t>
      </w:r>
      <w:r>
        <w:t>roblem-solving skills.  Simplified impact models will be used within the assignments as a foundation for broader participatory methods.</w:t>
      </w:r>
    </w:p>
    <w:p w14:paraId="122130CC" w14:textId="77777777" w:rsidR="006F386D" w:rsidRDefault="00900F37">
      <w:pPr>
        <w:pStyle w:val="BodyText"/>
      </w:pPr>
      <w:r>
        <w:t> </w:t>
      </w:r>
    </w:p>
    <w:p w14:paraId="1E59C7A5" w14:textId="77777777" w:rsidR="006F386D" w:rsidRDefault="00900F37">
      <w:pPr>
        <w:pStyle w:val="BodyText"/>
      </w:pPr>
      <w:r>
        <w:t>Assignment #1:                25% (due Friday February 16</w:t>
      </w:r>
      <w:r>
        <w:rPr>
          <w:position w:val="7"/>
          <w:sz w:val="18"/>
        </w:rPr>
        <w:t>th</w:t>
      </w:r>
      <w:r>
        <w:t>)</w:t>
      </w:r>
    </w:p>
    <w:p w14:paraId="754CCDFE" w14:textId="77777777" w:rsidR="006F386D" w:rsidRDefault="00900F37">
      <w:pPr>
        <w:pStyle w:val="BodyText"/>
      </w:pPr>
      <w:r>
        <w:t>Assignment #2                 20% (due Friday March 8</w:t>
      </w:r>
      <w:r>
        <w:rPr>
          <w:position w:val="7"/>
          <w:sz w:val="18"/>
        </w:rPr>
        <w:t>th</w:t>
      </w:r>
      <w:r>
        <w:t>)</w:t>
      </w:r>
    </w:p>
    <w:p w14:paraId="1E878D4D" w14:textId="77777777" w:rsidR="006F386D" w:rsidRDefault="00900F37">
      <w:pPr>
        <w:pStyle w:val="BodyText"/>
      </w:pPr>
      <w:r>
        <w:t>Assignment #3:                20% (due Friday March 29</w:t>
      </w:r>
      <w:r>
        <w:rPr>
          <w:position w:val="7"/>
          <w:sz w:val="18"/>
        </w:rPr>
        <w:t>th</w:t>
      </w:r>
      <w:r>
        <w:t>)</w:t>
      </w:r>
    </w:p>
    <w:p w14:paraId="5144788C" w14:textId="77777777" w:rsidR="006F386D" w:rsidRDefault="00900F37">
      <w:pPr>
        <w:pStyle w:val="BodyText"/>
      </w:pPr>
      <w:r>
        <w:t>Final Examination:          35% (Scheduled in regular winter exam period)</w:t>
      </w:r>
    </w:p>
    <w:p w14:paraId="4AD167D4" w14:textId="77777777" w:rsidR="006F386D" w:rsidRDefault="00900F37">
      <w:pPr>
        <w:pStyle w:val="BodyText"/>
      </w:pPr>
      <w:r>
        <w:rPr>
          <w:rStyle w:val="Strong"/>
        </w:rPr>
        <w:t> </w:t>
      </w:r>
    </w:p>
    <w:p w14:paraId="5E89091B" w14:textId="77777777" w:rsidR="006F386D" w:rsidRDefault="00900F37">
      <w:pPr>
        <w:pStyle w:val="BodyText"/>
      </w:pPr>
      <w:r>
        <w:rPr>
          <w:rStyle w:val="Strong"/>
        </w:rPr>
        <w:lastRenderedPageBreak/>
        <w:t xml:space="preserve">Missed Term Work </w:t>
      </w:r>
    </w:p>
    <w:p w14:paraId="4A2F2986" w14:textId="77777777" w:rsidR="006F386D" w:rsidRDefault="00900F37">
      <w:pPr>
        <w:pStyle w:val="BodyText"/>
      </w:pPr>
      <w:r>
        <w:t>Late assignments will be subject to a late penalty of 5% (of the total marks for the assignment) for the</w:t>
      </w:r>
      <w:r>
        <w:t xml:space="preserve"> first day late (including weekends), and 10% every day after that.  All assignments are due before the EOD Friday, midnight EST. Assignments must be uploaded (see below).</w:t>
      </w:r>
    </w:p>
    <w:p w14:paraId="0E58D5EB" w14:textId="77777777" w:rsidR="006F386D" w:rsidRDefault="00900F37">
      <w:pPr>
        <w:pStyle w:val="BodyText"/>
      </w:pPr>
      <w:r>
        <w:rPr>
          <w:rStyle w:val="Strong"/>
        </w:rPr>
        <w:t> </w:t>
      </w:r>
    </w:p>
    <w:p w14:paraId="011362DB" w14:textId="77777777" w:rsidR="006F386D" w:rsidRDefault="00900F37">
      <w:pPr>
        <w:pStyle w:val="BodyText"/>
      </w:pPr>
      <w:r>
        <w:rPr>
          <w:rStyle w:val="Strong"/>
        </w:rPr>
        <w:t>Handing in Your Assignment:</w:t>
      </w:r>
    </w:p>
    <w:p w14:paraId="5FC40DCD" w14:textId="77777777" w:rsidR="006F386D" w:rsidRDefault="00900F37">
      <w:pPr>
        <w:pStyle w:val="BodyText"/>
      </w:pPr>
      <w:r>
        <w:t>PDF (Portable Document Format) hardcopy files of the a</w:t>
      </w:r>
      <w:r>
        <w:t>ssignments must be uploaded to QUERCUS on the day that it is due. If you do not know how to create a pdf please search online for a tutorial (</w:t>
      </w:r>
      <w:hyperlink r:id="rId59">
        <w:r>
          <w:rPr>
            <w:rStyle w:val="Hyperlink"/>
          </w:rPr>
          <w:t>https://support.office.com/en-us/article/Save-or-convert-to-PDF-d85416c5-7d77-4fd6-a216-6f4bf7c7c110</w:t>
        </w:r>
      </w:hyperlink>
      <w:r>
        <w:t xml:space="preserve"> ). Assignments sent by email are not acceptable.</w:t>
      </w:r>
    </w:p>
    <w:p w14:paraId="7F524BAF" w14:textId="77777777" w:rsidR="006F386D" w:rsidRDefault="00900F37">
      <w:pPr>
        <w:pStyle w:val="BodyText"/>
      </w:pPr>
      <w:r>
        <w:t> </w:t>
      </w:r>
    </w:p>
    <w:p w14:paraId="132E788E" w14:textId="77777777" w:rsidR="006F386D" w:rsidRDefault="00900F37">
      <w:pPr>
        <w:pStyle w:val="BodyText"/>
      </w:pPr>
      <w:r>
        <w:t>Please follow University of Toronto procedures to be completed in order to be considered for acade</w:t>
      </w:r>
      <w:r>
        <w:t>mic accommodation for any course work such as missed tests or late assignments. Verification of Student Illness or Injury forms can be found on the Office of the Registrar’s webpage (</w:t>
      </w:r>
      <w:hyperlink r:id="rId60">
        <w:r>
          <w:rPr>
            <w:rStyle w:val="Hyperlink"/>
          </w:rPr>
          <w:t>http://www.illnessverification.utoronto.ca/getattachment/index/Verification-of-Illness-or-Injury-form-Jan-22-2013.pdf.aspx</w:t>
        </w:r>
      </w:hyperlink>
      <w:r>
        <w:t xml:space="preserve"> ).</w:t>
      </w:r>
    </w:p>
    <w:p w14:paraId="78D39C5A" w14:textId="77777777" w:rsidR="006F386D" w:rsidRDefault="00900F37">
      <w:pPr>
        <w:pStyle w:val="BodyText"/>
      </w:pPr>
      <w:r>
        <w:t> </w:t>
      </w:r>
    </w:p>
    <w:p w14:paraId="69220E72" w14:textId="77777777" w:rsidR="006F386D" w:rsidRDefault="00900F37">
      <w:pPr>
        <w:pStyle w:val="BodyText"/>
      </w:pPr>
      <w:r>
        <w:rPr>
          <w:rStyle w:val="Strong"/>
        </w:rPr>
        <w:t>Extension of Time</w:t>
      </w:r>
    </w:p>
    <w:p w14:paraId="5A911F07" w14:textId="77777777" w:rsidR="006F386D" w:rsidRDefault="00900F37">
      <w:pPr>
        <w:pStyle w:val="BodyText"/>
      </w:pPr>
      <w:r>
        <w:t xml:space="preserve">Students MUST submit a request for extension in ADVANCE of the deadline in order to receive a decision.  For extensions of time beyond the examination period you must submit a petition through the Office of the Registrar. </w:t>
      </w:r>
      <w:hyperlink r:id="rId61">
        <w:r>
          <w:rPr>
            <w:rStyle w:val="Hyperlink"/>
          </w:rPr>
          <w:t>http://www.erin.utoronto.ca/index.php?id=6988</w:t>
        </w:r>
      </w:hyperlink>
    </w:p>
    <w:p w14:paraId="0C6033CD" w14:textId="77777777" w:rsidR="006F386D" w:rsidRDefault="00900F37">
      <w:pPr>
        <w:pStyle w:val="BodyText"/>
      </w:pPr>
      <w:r>
        <w:t> </w:t>
      </w:r>
    </w:p>
    <w:p w14:paraId="61AFF44C" w14:textId="77777777" w:rsidR="006F386D" w:rsidRDefault="00900F37">
      <w:pPr>
        <w:pStyle w:val="BodyText"/>
      </w:pPr>
      <w:r>
        <w:t>Verification of Student Illness or Injury forms can be found on the Office of the Registrar’s webpage (</w:t>
      </w:r>
      <w:hyperlink r:id="rId62">
        <w:r>
          <w:rPr>
            <w:rStyle w:val="Hyperlink"/>
          </w:rPr>
          <w:t>http://www.illnessverification.utoronto.ca/getattachment/index/Verification-of-Illnessor-</w:t>
        </w:r>
      </w:hyperlink>
      <w:r>
        <w:t xml:space="preserve"> Injury-form-Jan-22-2013.pdf.aspx).</w:t>
      </w:r>
    </w:p>
    <w:p w14:paraId="363BE39F" w14:textId="77777777" w:rsidR="006F386D" w:rsidRDefault="00900F37">
      <w:pPr>
        <w:pStyle w:val="BodyText"/>
      </w:pPr>
      <w:r>
        <w:t> </w:t>
      </w:r>
    </w:p>
    <w:p w14:paraId="329826B3" w14:textId="77777777" w:rsidR="006F386D" w:rsidRDefault="00900F37">
      <w:pPr>
        <w:pStyle w:val="BodyText"/>
      </w:pPr>
      <w:r>
        <w:rPr>
          <w:rStyle w:val="Strong"/>
        </w:rPr>
        <w:t>A Note on Marking</w:t>
      </w:r>
    </w:p>
    <w:p w14:paraId="12117600" w14:textId="77777777" w:rsidR="006F386D" w:rsidRDefault="00900F37">
      <w:pPr>
        <w:pStyle w:val="BodyText"/>
      </w:pPr>
      <w:r>
        <w:t xml:space="preserve">Feel free to contact Dr. Chiotti at any time to discuss the requirements of </w:t>
      </w:r>
      <w:r>
        <w:t>this course. If you are unhappy with the mark you received on an assignment\exam\project please arrange to speak to Dr. Chiotti with a written response to the comments provided for your assignment\exam\project.</w:t>
      </w:r>
    </w:p>
    <w:p w14:paraId="42E890BA" w14:textId="77777777" w:rsidR="006F386D" w:rsidRDefault="00900F37">
      <w:pPr>
        <w:pStyle w:val="BodyText"/>
      </w:pPr>
      <w:r>
        <w:t> </w:t>
      </w:r>
    </w:p>
    <w:p w14:paraId="6F050848" w14:textId="77777777" w:rsidR="006F386D" w:rsidRDefault="00900F37">
      <w:pPr>
        <w:pStyle w:val="BodyText"/>
      </w:pPr>
      <w:r>
        <w:rPr>
          <w:rStyle w:val="Strong"/>
        </w:rPr>
        <w:t>Academic Integrity</w:t>
      </w:r>
    </w:p>
    <w:p w14:paraId="2F1BB4C2" w14:textId="77777777" w:rsidR="006F386D" w:rsidRDefault="00900F37">
      <w:pPr>
        <w:pStyle w:val="BodyText"/>
      </w:pPr>
      <w:r>
        <w:t>The University treats ca</w:t>
      </w:r>
      <w:r>
        <w:t>ses of cheating and plagiarism very seriously. The University of Toronto’s Code of Behaviour on Academic Matters (</w:t>
      </w:r>
      <w:hyperlink r:id="rId63">
        <w:r>
          <w:rPr>
            <w:rStyle w:val="Hyperlink"/>
          </w:rPr>
          <w:t>http://www.governingcouncil/utoronto.ca/policies/behaveac.htm</w:t>
        </w:r>
      </w:hyperlink>
      <w:r>
        <w:t>) outlines the behaviours that constitute academic dishonesty and the processes for addressing academic offences.</w:t>
      </w:r>
    </w:p>
    <w:p w14:paraId="54F24107" w14:textId="77777777" w:rsidR="006F386D" w:rsidRDefault="00900F37">
      <w:pPr>
        <w:pStyle w:val="BodyText"/>
      </w:pPr>
      <w:r>
        <w:t> </w:t>
      </w:r>
    </w:p>
    <w:p w14:paraId="6CB59F7A" w14:textId="77777777" w:rsidR="006F386D" w:rsidRDefault="00900F37">
      <w:pPr>
        <w:pStyle w:val="BodyText"/>
      </w:pPr>
      <w:r>
        <w:lastRenderedPageBreak/>
        <w:t>Potential offences in papers and assignments include using someone else’s ideas or words without appropriate acknowledgement, submitting you</w:t>
      </w:r>
      <w:r>
        <w:t>r own work in more than one course without the permission of the instructor, making up sources or facts, obtaining or providing unauthorized assistance on any assignment. On tests and exams cheating includes using or possessing unauthorized aids, looking a</w:t>
      </w:r>
      <w:r>
        <w:t>t someone else’s answers during an exam or test, misrepresenting your identity, or falsifying or altering any documentation required by the University, including (but not limited to) doctor’s notes. Please avoid academic dishonesty, have confidence in your</w:t>
      </w:r>
      <w:r>
        <w:t xml:space="preserve"> own ability to learn and grow academically by doing your own thinking and writing!</w:t>
      </w:r>
    </w:p>
    <w:p w14:paraId="0EB407C8" w14:textId="77777777" w:rsidR="006F386D" w:rsidRDefault="00900F37">
      <w:pPr>
        <w:pStyle w:val="BodyText"/>
      </w:pPr>
      <w:r>
        <w:t> </w:t>
      </w:r>
    </w:p>
    <w:p w14:paraId="2B9B2BE5" w14:textId="77777777" w:rsidR="006F386D" w:rsidRDefault="00900F37">
      <w:pPr>
        <w:pStyle w:val="BodyText"/>
      </w:pPr>
      <w:r>
        <w:rPr>
          <w:rStyle w:val="Strong"/>
        </w:rPr>
        <w:t>Accessibility</w:t>
      </w:r>
    </w:p>
    <w:p w14:paraId="7AEFB86B" w14:textId="77777777" w:rsidR="006F386D" w:rsidRDefault="00900F37">
      <w:pPr>
        <w:pStyle w:val="BodyText"/>
      </w:pPr>
      <w:r>
        <w:t>Students with diverse learning styles and needs are welcome in this course! In particular, if you have a disability/health consideration that may require ac</w:t>
      </w:r>
      <w:r>
        <w:t>commodations, please feel free to approach Dr. Chiotti and/or the AccessAbility Services Office as soon as possible. Dr. Chiotti will work with you and AccessAbility Services to ensure you can achieve your learning goals in this course. Enquiries are confi</w:t>
      </w:r>
      <w:r>
        <w:t>dential. The UTSC AccessAbility Services staff (located in SW302) are available by appointment to assess specific needs, provide referrals and arrange appropriate accommodations (416) 287-7560 or ability@utsc.utoronnto.ca</w:t>
      </w:r>
    </w:p>
    <w:p w14:paraId="5982E4F8" w14:textId="77777777" w:rsidR="006F386D" w:rsidRDefault="00900F37">
      <w:pPr>
        <w:pStyle w:val="BodyText"/>
      </w:pPr>
      <w:r>
        <w:t> </w:t>
      </w:r>
    </w:p>
    <w:p w14:paraId="0D96E0ED" w14:textId="77777777" w:rsidR="006F386D" w:rsidRDefault="00900F37">
      <w:pPr>
        <w:pStyle w:val="BodyText"/>
      </w:pPr>
      <w:r>
        <w:rPr>
          <w:rStyle w:val="Strong"/>
        </w:rPr>
        <w:t> </w:t>
      </w:r>
    </w:p>
    <w:p w14:paraId="703FADF9" w14:textId="77777777" w:rsidR="006F386D" w:rsidRDefault="00900F37">
      <w:pPr>
        <w:pStyle w:val="BodyText"/>
      </w:pPr>
      <w:r>
        <w:rPr>
          <w:rStyle w:val="Strong"/>
        </w:rPr>
        <w:t> </w:t>
      </w:r>
    </w:p>
    <w:p w14:paraId="56022D68" w14:textId="77777777" w:rsidR="006F386D" w:rsidRDefault="00900F37">
      <w:pPr>
        <w:pStyle w:val="BodyText"/>
      </w:pPr>
      <w:r>
        <w:rPr>
          <w:rStyle w:val="Strong"/>
        </w:rPr>
        <w:t>Communicating With You</w:t>
      </w:r>
    </w:p>
    <w:p w14:paraId="2C94C3AD" w14:textId="77777777" w:rsidR="006F386D" w:rsidRDefault="00900F37">
      <w:pPr>
        <w:pStyle w:val="BodyText"/>
      </w:pPr>
      <w:r>
        <w:t xml:space="preserve">This </w:t>
      </w:r>
      <w:r>
        <w:t xml:space="preserve">is a very ‘hands-on’ course; by far the best way to communicate with Dr. Chiotti is immediately after class and during office hours. If you send Dr. Chiotti an email to </w:t>
      </w:r>
      <w:hyperlink r:id="rId64">
        <w:r>
          <w:rPr>
            <w:rStyle w:val="Hyperlink"/>
          </w:rPr>
          <w:t>drq.chiotti@utoronto.ca</w:t>
        </w:r>
      </w:hyperlink>
      <w:r>
        <w:t xml:space="preserve"> and do not re</w:t>
      </w:r>
      <w:r>
        <w:t>ceive a response within 48 hours, please follow it up by sending an email to either of his other addresses.  The subject line of your email must contain the course number and course title or Dr. Chiotti will not be unable to differentiate your email from t</w:t>
      </w:r>
      <w:r>
        <w:t>he numerous other emails he receives. You can also send emails to the teaching assistant.</w:t>
      </w:r>
    </w:p>
    <w:p w14:paraId="622395F8" w14:textId="77777777" w:rsidR="006F386D" w:rsidRDefault="00900F37">
      <w:pPr>
        <w:pStyle w:val="BodyText"/>
      </w:pPr>
      <w:r>
        <w:t> </w:t>
      </w:r>
    </w:p>
    <w:p w14:paraId="0A3D27EF" w14:textId="77777777" w:rsidR="006F386D" w:rsidRDefault="00900F37">
      <w:pPr>
        <w:pStyle w:val="BodyText"/>
      </w:pPr>
      <w:r>
        <w:t>Office hours will be provided via Zoom and/or Teams.</w:t>
      </w:r>
    </w:p>
    <w:p w14:paraId="6731B152" w14:textId="77777777" w:rsidR="006F386D" w:rsidRDefault="00900F37">
      <w:pPr>
        <w:pStyle w:val="BodyText"/>
      </w:pPr>
      <w:r>
        <w:t> </w:t>
      </w:r>
    </w:p>
    <w:p w14:paraId="786C8B26" w14:textId="77777777" w:rsidR="006F386D" w:rsidRDefault="00900F37">
      <w:pPr>
        <w:pStyle w:val="BodyText"/>
      </w:pPr>
      <w:r>
        <w:t>From time-to-time Dr. Chiotti will send email messages or post messages on Quercus to notify you of changes i</w:t>
      </w:r>
      <w:r>
        <w:t>n schedule and opportunities that you may want to take advantage of. Dr. Chiotti can only send messages to your U of T e-mail address. If you use another account (gmail, hotmail, yahoo, etc.) make sure that your U of T email is sent to your alternate email</w:t>
      </w:r>
      <w:r>
        <w:t xml:space="preserve"> account. Dr. Chiotti can be reached at the EOD on Friday evenings (17:00 – 18:00) and Saturday mornings (11:00 – noon), other times by appointment.</w:t>
      </w:r>
    </w:p>
    <w:p w14:paraId="77233460" w14:textId="77777777" w:rsidR="006F386D" w:rsidRDefault="00900F37">
      <w:pPr>
        <w:pStyle w:val="BodyText"/>
      </w:pPr>
      <w:r>
        <w:t> </w:t>
      </w:r>
    </w:p>
    <w:p w14:paraId="1C9D4595" w14:textId="77777777" w:rsidR="006F386D" w:rsidRDefault="00900F37">
      <w:pPr>
        <w:pStyle w:val="Heading2"/>
      </w:pPr>
      <w:r>
        <w:lastRenderedPageBreak/>
        <w:t>Course Contacts</w:t>
      </w:r>
    </w:p>
    <w:p w14:paraId="58831E99" w14:textId="77777777" w:rsidR="006F386D" w:rsidRDefault="00900F37">
      <w:pPr>
        <w:spacing w:after="0"/>
      </w:pPr>
      <w:r>
        <w:rPr>
          <w:b/>
        </w:rPr>
        <w:t xml:space="preserve">Instructor: </w:t>
      </w:r>
      <w:r>
        <w:t>Dr. Quentin Chiotti</w:t>
      </w:r>
    </w:p>
    <w:p w14:paraId="3939B9A3" w14:textId="77777777" w:rsidR="006F386D" w:rsidRDefault="00900F37">
      <w:pPr>
        <w:spacing w:after="0"/>
      </w:pPr>
      <w:r>
        <w:rPr>
          <w:b/>
        </w:rPr>
        <w:t>Email:</w:t>
      </w:r>
      <w:r>
        <w:t xml:space="preserve"> </w:t>
      </w:r>
      <w:hyperlink r:id="rId65">
        <w:r>
          <w:rPr>
            <w:rStyle w:val="Hyperlink"/>
            <w:color w:val="00B0F0"/>
          </w:rPr>
          <w:t>qchi</w:t>
        </w:r>
        <w:r>
          <w:rPr>
            <w:rStyle w:val="Hyperlink"/>
            <w:color w:val="00B0F0"/>
          </w:rPr>
          <w:t>otti@rogers.com</w:t>
        </w:r>
      </w:hyperlink>
    </w:p>
    <w:p w14:paraId="769364D3" w14:textId="77777777" w:rsidR="006F386D" w:rsidRDefault="00900F37">
      <w:pPr>
        <w:tabs>
          <w:tab w:val="left" w:pos="2268"/>
        </w:tabs>
        <w:spacing w:after="0"/>
      </w:pPr>
      <w:r>
        <w:rPr>
          <w:b/>
        </w:rPr>
        <w:t xml:space="preserve">Phone: </w:t>
      </w:r>
      <w:r>
        <w:rPr>
          <w:bCs/>
        </w:rPr>
        <w:t>4165698744</w:t>
      </w:r>
    </w:p>
    <w:p w14:paraId="0F8FDEDA" w14:textId="77777777" w:rsidR="006F386D" w:rsidRDefault="00900F37">
      <w:pPr>
        <w:tabs>
          <w:tab w:val="left" w:pos="2268"/>
        </w:tabs>
        <w:spacing w:after="0"/>
      </w:pPr>
      <w:r>
        <w:rPr>
          <w:b/>
        </w:rPr>
        <w:t>Office Hours and Location:</w:t>
      </w:r>
      <w:r>
        <w:t xml:space="preserve"> </w:t>
      </w:r>
      <w:r>
        <w:t>6:00-7:00 Tuesdays before class, after class Virtual: 5:00-6:00 Fridays 11:00-noon Saturdays</w:t>
      </w:r>
    </w:p>
    <w:p w14:paraId="1D650FC3" w14:textId="77777777" w:rsidR="006F386D" w:rsidRDefault="00900F37">
      <w:pPr>
        <w:spacing w:after="0"/>
      </w:pPr>
      <w:r>
        <w:rPr>
          <w:b/>
        </w:rPr>
        <w:t>Additional Notes:</w:t>
      </w:r>
      <w:r>
        <w:t xml:space="preserve"> </w:t>
      </w:r>
      <w:r>
        <w:t xml:space="preserve">Please allow for 24-48 hours for an email reply. Also cc' me at qchiotti@rogers.com </w:t>
      </w:r>
      <w:r>
        <w:t>and qchiotti@matrix-solutions.com</w:t>
      </w:r>
    </w:p>
    <w:p w14:paraId="491A7904" w14:textId="77777777" w:rsidR="006F386D" w:rsidRDefault="006F386D">
      <w:pPr>
        <w:spacing w:after="0"/>
        <w:rPr>
          <w:sz w:val="16"/>
          <w:szCs w:val="16"/>
        </w:rPr>
      </w:pPr>
    </w:p>
    <w:p w14:paraId="17A16BBE" w14:textId="77777777" w:rsidR="006F386D" w:rsidRDefault="00900F37">
      <w:pPr>
        <w:pStyle w:val="Heading2"/>
        <w:spacing w:before="240"/>
      </w:pPr>
      <w:r>
        <w:t>Course Overview</w:t>
      </w:r>
    </w:p>
    <w:p w14:paraId="26AF10F9" w14:textId="77777777" w:rsidR="006F386D" w:rsidRDefault="00900F37">
      <w:pPr>
        <w:pStyle w:val="BodyText"/>
      </w:pPr>
      <w:r>
        <w:t>A practical introduction to the concept of 'risk' as utilized in environmental decision-making. Students are introduced to risk analysis and assessment procedures as applied in business, government, and ci</w:t>
      </w:r>
      <w:r>
        <w:t>vil society. Three modules take students from relatively simple determinations of risk (e.g., infrastructure flooding) towards more complex, real-world, inclusive considerations (e.g., ecosystem impacts of climate change).</w:t>
      </w:r>
    </w:p>
    <w:p w14:paraId="252AD5BC" w14:textId="77777777" w:rsidR="006F386D" w:rsidRDefault="00900F37">
      <w:pPr>
        <w:pStyle w:val="BodyText"/>
      </w:pPr>
      <w:r>
        <w:t>Risk and\or vulnerability assessm</w:t>
      </w:r>
      <w:r>
        <w:t xml:space="preserve">ent methodologies have come to dominant the environmental field, as notably evident in the IPCC assessment process. The wide scale adoption of such procedures across business sectors, government institutions, and civil society, is having a profound impact </w:t>
      </w:r>
      <w:r>
        <w:t>upon how modern society perceives its relationship to the environment. The huge uncertainties associated with ecosystems and socio-economic processes, the variability of access to knowledge and expertise, and the need to systematically assess a range of op</w:t>
      </w:r>
      <w:r>
        <w:t>tions in light of locally oriented social, cultural and economic values, has spurred this development. </w:t>
      </w:r>
    </w:p>
    <w:p w14:paraId="77564664" w14:textId="77777777" w:rsidR="006F386D" w:rsidRDefault="00900F37">
      <w:pPr>
        <w:pStyle w:val="BodyText"/>
      </w:pPr>
      <w:r>
        <w:t> </w:t>
      </w:r>
    </w:p>
    <w:p w14:paraId="43D753E7" w14:textId="77777777" w:rsidR="006F386D" w:rsidRDefault="00900F37">
      <w:pPr>
        <w:pStyle w:val="BodyText"/>
      </w:pPr>
      <w:r>
        <w:t>Generally speaking, this trend has been received positively within the field, but the increasing proliferation of risk and vulnerability assessment procedures\protocols is also increasing the confusion regarding what constitutes the field’s essential theor</w:t>
      </w:r>
      <w:r>
        <w:t xml:space="preserve">etical and methodological elements.  Recently the </w:t>
      </w:r>
      <w:r>
        <w:rPr>
          <w:rStyle w:val="Emphasis"/>
        </w:rPr>
        <w:t>Environmental Action Lab</w:t>
      </w:r>
      <w:r>
        <w:t xml:space="preserve"> at UTSC has identified over twenty core knowledge domains within this literature, each with a slightly different interpretation of risk, and risk assessment procedures, as inclusive</w:t>
      </w:r>
      <w:r>
        <w:t xml:space="preserve"> of scientific standards and protocols.  Against this heterogeneous, methodological background this course is offered so that students are better able to interpret the results of such assessment procedures (e.g. IPCC assessment reports), as well as partici</w:t>
      </w:r>
      <w:r>
        <w:t>pate, and advance the development of, real-world risk assessments as environmental professionals. </w:t>
      </w:r>
    </w:p>
    <w:p w14:paraId="36BA9C36" w14:textId="77777777" w:rsidR="006F386D" w:rsidRDefault="00900F37">
      <w:pPr>
        <w:pStyle w:val="BodyText"/>
      </w:pPr>
      <w:r>
        <w:t> </w:t>
      </w:r>
    </w:p>
    <w:p w14:paraId="30078E8C" w14:textId="77777777" w:rsidR="006F386D" w:rsidRDefault="00900F37">
      <w:pPr>
        <w:pStyle w:val="BodyText"/>
      </w:pPr>
      <w:r>
        <w:t>This course is anchored in direct experience with the development, and implementation of risk and vulnerability assessment methods:</w:t>
      </w:r>
    </w:p>
    <w:p w14:paraId="2CF45CEA" w14:textId="77777777" w:rsidR="006F386D" w:rsidRDefault="00900F37">
      <w:pPr>
        <w:pStyle w:val="BodyText"/>
      </w:pPr>
      <w:r>
        <w:t> </w:t>
      </w:r>
    </w:p>
    <w:p w14:paraId="359D3E7F" w14:textId="77777777" w:rsidR="006F386D" w:rsidRDefault="00900F37">
      <w:pPr>
        <w:pStyle w:val="BodyText"/>
        <w:numPr>
          <w:ilvl w:val="0"/>
          <w:numId w:val="10"/>
        </w:numPr>
        <w:tabs>
          <w:tab w:val="clear" w:pos="709"/>
          <w:tab w:val="left" w:pos="0"/>
        </w:tabs>
        <w:spacing w:after="0"/>
      </w:pPr>
      <w:r>
        <w:t>From the public secto</w:t>
      </w:r>
      <w:r>
        <w:t xml:space="preserve">r, especially in the area of public transit; </w:t>
      </w:r>
    </w:p>
    <w:p w14:paraId="6C735E88" w14:textId="77777777" w:rsidR="006F386D" w:rsidRDefault="00900F37">
      <w:pPr>
        <w:pStyle w:val="BodyText"/>
        <w:numPr>
          <w:ilvl w:val="0"/>
          <w:numId w:val="10"/>
        </w:numPr>
        <w:tabs>
          <w:tab w:val="clear" w:pos="709"/>
          <w:tab w:val="left" w:pos="0"/>
        </w:tabs>
      </w:pPr>
      <w:r>
        <w:t xml:space="preserve">From the private sector, as applied to energy generation, distribution and transmission. </w:t>
      </w:r>
    </w:p>
    <w:p w14:paraId="20FE83CA" w14:textId="77777777" w:rsidR="006F386D" w:rsidRDefault="00900F37">
      <w:pPr>
        <w:pStyle w:val="BodyText"/>
      </w:pPr>
      <w:r>
        <w:lastRenderedPageBreak/>
        <w:t>At the core of all these methods are scientifically based modeling exercises as structured around a scenarios based, met</w:t>
      </w:r>
      <w:r>
        <w:t>hodological framework.  Drawing upon our experience, as well as an extensive review of the literature, we will introduce students to both the theoretical foundations of risk management, and its’ actual application.</w:t>
      </w:r>
    </w:p>
    <w:p w14:paraId="5F12A3F0" w14:textId="77777777" w:rsidR="006F386D" w:rsidRDefault="00900F37">
      <w:pPr>
        <w:pStyle w:val="Heading3"/>
      </w:pPr>
      <w:r>
        <w:t>Course Learning Outcomes</w:t>
      </w:r>
    </w:p>
    <w:p w14:paraId="692819EF" w14:textId="77777777" w:rsidR="006F386D" w:rsidRDefault="00900F37">
      <w:pPr>
        <w:pStyle w:val="BodyText"/>
      </w:pPr>
      <w:r>
        <w:t>This course is i</w:t>
      </w:r>
      <w:r>
        <w:t>ntended to be a practical introduction to the concept of ‘risk’ as utilized in environmental decision-making, with an emphasis on climate change risks.  Students will be introduced to risk analysis and assessment procedures as applied in business, governme</w:t>
      </w:r>
      <w:r>
        <w:t>nt, and civil society.  Students will receive a broad array of inter-related, transferable, problem solving, assessment, and analytical skills:</w:t>
      </w:r>
    </w:p>
    <w:p w14:paraId="4277C74E" w14:textId="77777777" w:rsidR="006F386D" w:rsidRDefault="00900F37">
      <w:pPr>
        <w:pStyle w:val="BodyText"/>
      </w:pPr>
      <w:r>
        <w:t> </w:t>
      </w:r>
    </w:p>
    <w:p w14:paraId="0825E13E" w14:textId="77777777" w:rsidR="006F386D" w:rsidRDefault="00900F37">
      <w:pPr>
        <w:pStyle w:val="BodyText"/>
        <w:numPr>
          <w:ilvl w:val="0"/>
          <w:numId w:val="11"/>
        </w:numPr>
        <w:tabs>
          <w:tab w:val="clear" w:pos="709"/>
          <w:tab w:val="left" w:pos="0"/>
        </w:tabs>
        <w:spacing w:after="0"/>
      </w:pPr>
      <w:r>
        <w:t>Students will learn about the theoretical foundations of risk\vulnerability theory, analysis and management to</w:t>
      </w:r>
      <w:r>
        <w:t xml:space="preserve">ols, as they are applied at various spatial scales, sectors, and infrastructure assets. </w:t>
      </w:r>
    </w:p>
    <w:p w14:paraId="303EBC33" w14:textId="77777777" w:rsidR="006F386D" w:rsidRDefault="00900F37">
      <w:pPr>
        <w:pStyle w:val="BodyText"/>
        <w:numPr>
          <w:ilvl w:val="0"/>
          <w:numId w:val="11"/>
        </w:numPr>
        <w:tabs>
          <w:tab w:val="clear" w:pos="709"/>
          <w:tab w:val="left" w:pos="0"/>
        </w:tabs>
        <w:spacing w:after="0"/>
      </w:pPr>
      <w:r>
        <w:t>Students will become aware of the broad areas of uncertainty within the realm of climate science, climate vulnerability and impacts, the politics of climate change and</w:t>
      </w:r>
      <w:r>
        <w:t xml:space="preserve"> the evolving regulatory context, and how this affects our concept of risk. </w:t>
      </w:r>
    </w:p>
    <w:p w14:paraId="71C6BE9A" w14:textId="77777777" w:rsidR="006F386D" w:rsidRDefault="00900F37">
      <w:pPr>
        <w:pStyle w:val="BodyText"/>
        <w:numPr>
          <w:ilvl w:val="0"/>
          <w:numId w:val="11"/>
        </w:numPr>
        <w:tabs>
          <w:tab w:val="clear" w:pos="709"/>
          <w:tab w:val="left" w:pos="0"/>
        </w:tabs>
        <w:spacing w:after="0"/>
      </w:pPr>
      <w:r>
        <w:t>Students will develop a greater appreciation of assessing the physical risks of climate change on critical infrastructure in face of uncertainty regarding future greenhouse gas em</w:t>
      </w:r>
      <w:r>
        <w:t xml:space="preserve">issions and projections in climate-related hazards and climatic parameters. </w:t>
      </w:r>
    </w:p>
    <w:p w14:paraId="708AFE1F" w14:textId="77777777" w:rsidR="006F386D" w:rsidRDefault="00900F37">
      <w:pPr>
        <w:pStyle w:val="BodyText"/>
        <w:numPr>
          <w:ilvl w:val="0"/>
          <w:numId w:val="11"/>
        </w:numPr>
        <w:tabs>
          <w:tab w:val="clear" w:pos="709"/>
          <w:tab w:val="left" w:pos="0"/>
        </w:tabs>
        <w:spacing w:after="0"/>
      </w:pPr>
      <w:r>
        <w:t xml:space="preserve">Students be introduced to climate change data, both historical and future projections, that are available through national climate and weather data information portals. </w:t>
      </w:r>
    </w:p>
    <w:p w14:paraId="1F43E5EC" w14:textId="77777777" w:rsidR="006F386D" w:rsidRDefault="00900F37">
      <w:pPr>
        <w:pStyle w:val="BodyText"/>
        <w:numPr>
          <w:ilvl w:val="0"/>
          <w:numId w:val="11"/>
        </w:numPr>
        <w:tabs>
          <w:tab w:val="clear" w:pos="709"/>
          <w:tab w:val="left" w:pos="0"/>
        </w:tabs>
        <w:spacing w:after="0"/>
      </w:pPr>
      <w:r>
        <w:t xml:space="preserve">Students </w:t>
      </w:r>
      <w:r>
        <w:t xml:space="preserve">will be introduced to municipal climate adaptation plans, with a focus on southern Ontario communities. </w:t>
      </w:r>
    </w:p>
    <w:p w14:paraId="0AD84F8D" w14:textId="77777777" w:rsidR="006F386D" w:rsidRDefault="00900F37">
      <w:pPr>
        <w:pStyle w:val="BodyText"/>
        <w:numPr>
          <w:ilvl w:val="0"/>
          <w:numId w:val="11"/>
        </w:numPr>
        <w:tabs>
          <w:tab w:val="clear" w:pos="709"/>
          <w:tab w:val="left" w:pos="0"/>
        </w:tabs>
        <w:spacing w:after="0"/>
      </w:pPr>
      <w:r>
        <w:t xml:space="preserve">Students will learn about best practice in climate change risk assessment and adaptation planning for public transit. </w:t>
      </w:r>
    </w:p>
    <w:p w14:paraId="27708C45" w14:textId="77777777" w:rsidR="006F386D" w:rsidRDefault="00900F37">
      <w:pPr>
        <w:pStyle w:val="BodyText"/>
        <w:numPr>
          <w:ilvl w:val="0"/>
          <w:numId w:val="11"/>
        </w:numPr>
        <w:tabs>
          <w:tab w:val="clear" w:pos="709"/>
          <w:tab w:val="left" w:pos="0"/>
        </w:tabs>
      </w:pPr>
      <w:r>
        <w:t>A major focus of the course though, will be to introduce students to the broad class of environmental risk\vulnerability assessments and the procedures, through which knowledge is integrated across disciplines\sectors\fields\communities, and especially tho</w:t>
      </w:r>
      <w:r>
        <w:t xml:space="preserve">se that apply to climate change risk assessment: </w:t>
      </w:r>
    </w:p>
    <w:p w14:paraId="23C207D0" w14:textId="77777777" w:rsidR="006F386D" w:rsidRDefault="00900F37">
      <w:pPr>
        <w:pStyle w:val="BodyText"/>
      </w:pPr>
      <w:r>
        <w:t> </w:t>
      </w:r>
    </w:p>
    <w:p w14:paraId="65B27ABF" w14:textId="77777777" w:rsidR="006F386D" w:rsidRDefault="00900F37">
      <w:pPr>
        <w:pStyle w:val="BodyText"/>
      </w:pPr>
      <w:r>
        <w:rPr>
          <w:rStyle w:val="Emphasis"/>
        </w:rPr>
        <w:t xml:space="preserve">A climate change risk assessment is the cornerstone of broader risk management and, as such, should include the consideration of vulnerabilities, exposure and climate change hazards and the consideration </w:t>
      </w:r>
      <w:r>
        <w:rPr>
          <w:rStyle w:val="Emphasis"/>
        </w:rPr>
        <w:t>of likelihoods and consequences. The results of the climate change risk assessment can then be used to identify the appropriate courses of action to respond to the identified risks.</w:t>
      </w:r>
    </w:p>
    <w:p w14:paraId="0B1BD678" w14:textId="77777777" w:rsidR="006F386D" w:rsidRDefault="00900F37">
      <w:pPr>
        <w:pStyle w:val="BodyText"/>
      </w:pPr>
      <w:r>
        <w:t> </w:t>
      </w:r>
    </w:p>
    <w:p w14:paraId="45FF6E58" w14:textId="77777777" w:rsidR="006F386D" w:rsidRDefault="00900F37">
      <w:pPr>
        <w:pStyle w:val="BodyText"/>
      </w:pPr>
      <w:r>
        <w:t>Canadian Council of Ministers of the Environment (CCME) (2021), p. 3</w:t>
      </w:r>
    </w:p>
    <w:p w14:paraId="7338FB02" w14:textId="77777777" w:rsidR="006F386D" w:rsidRDefault="00900F37">
      <w:pPr>
        <w:pStyle w:val="BodyText"/>
      </w:pPr>
      <w:r>
        <w:t> </w:t>
      </w:r>
    </w:p>
    <w:p w14:paraId="6C028225" w14:textId="77777777" w:rsidR="006F386D" w:rsidRDefault="00900F37">
      <w:pPr>
        <w:pStyle w:val="BodyText"/>
      </w:pPr>
      <w:r>
        <w:lastRenderedPageBreak/>
        <w:t>A</w:t>
      </w:r>
      <w:r>
        <w:t>t the end of the course, students will be able to critically assess the results of major environmental risk analysis and assessment exercises.  Equally important, they will gain hands-on experience with actual assessment processes that they can draw upon i</w:t>
      </w:r>
      <w:r>
        <w:t>n their professional lives. The ultimate goal is for each student to develop a more informed appreciation and understanding of risk as it applies to the environment and climate on a personal and professional basis.</w:t>
      </w:r>
    </w:p>
    <w:p w14:paraId="3747C08D" w14:textId="77777777" w:rsidR="006F386D" w:rsidRDefault="00900F37">
      <w:pPr>
        <w:spacing w:after="0"/>
      </w:pPr>
      <w:r>
        <w:rPr>
          <w:b/>
          <w:bCs/>
          <w:color w:val="000000"/>
        </w:rPr>
        <w:t>Prerequisites</w:t>
      </w:r>
      <w:r>
        <w:rPr>
          <w:rFonts w:eastAsia="Calibri"/>
          <w:color w:val="000000"/>
        </w:rPr>
        <w:t xml:space="preserve">: </w:t>
      </w:r>
      <w:r>
        <w:t xml:space="preserve">14.5 credits and STAB22H3 </w:t>
      </w:r>
      <w:r>
        <w:t>(or equivalent)</w:t>
      </w:r>
    </w:p>
    <w:p w14:paraId="56B2A57B" w14:textId="77777777" w:rsidR="006F386D" w:rsidRDefault="00900F37">
      <w:pPr>
        <w:spacing w:after="0"/>
      </w:pPr>
      <w:r>
        <w:rPr>
          <w:b/>
          <w:bCs/>
          <w:color w:val="000000"/>
        </w:rPr>
        <w:t>Corequisites</w:t>
      </w:r>
      <w:r>
        <w:rPr>
          <w:rFonts w:eastAsia="Calibri"/>
          <w:color w:val="000000"/>
        </w:rPr>
        <w:t xml:space="preserve">: </w:t>
      </w:r>
      <w:r>
        <w:t>None</w:t>
      </w:r>
    </w:p>
    <w:p w14:paraId="1E834BBC" w14:textId="77777777" w:rsidR="006F386D" w:rsidRDefault="00900F37">
      <w:pPr>
        <w:spacing w:after="0"/>
      </w:pPr>
      <w:r>
        <w:rPr>
          <w:b/>
          <w:bCs/>
        </w:rPr>
        <w:t>Exclusions:</w:t>
      </w:r>
      <w:r>
        <w:t xml:space="preserve"> </w:t>
      </w:r>
      <w:r>
        <w:t>None</w:t>
      </w:r>
    </w:p>
    <w:p w14:paraId="2DFD1BED" w14:textId="77777777" w:rsidR="006F386D" w:rsidRDefault="00900F37">
      <w:pPr>
        <w:spacing w:after="0"/>
      </w:pPr>
      <w:r>
        <w:rPr>
          <w:b/>
        </w:rPr>
        <w:t>Recommended Preparation</w:t>
      </w:r>
      <w:r>
        <w:t xml:space="preserve">: </w:t>
      </w:r>
      <w:r>
        <w:t>None</w:t>
      </w:r>
    </w:p>
    <w:p w14:paraId="62252884" w14:textId="77777777" w:rsidR="006F386D" w:rsidRDefault="00900F37">
      <w:pPr>
        <w:spacing w:after="0"/>
      </w:pPr>
      <w:r>
        <w:rPr>
          <w:b/>
          <w:bCs/>
        </w:rPr>
        <w:t>Credit Value:</w:t>
      </w:r>
      <w:r>
        <w:rPr>
          <w:b/>
          <w:bCs/>
          <w:color w:val="000000"/>
        </w:rPr>
        <w:t xml:space="preserve"> </w:t>
      </w:r>
      <w:r>
        <w:rPr>
          <w:color w:val="000000"/>
        </w:rPr>
        <w:t>0.5</w:t>
      </w:r>
    </w:p>
    <w:p w14:paraId="46902C7D" w14:textId="77777777" w:rsidR="006F386D" w:rsidRDefault="006F386D">
      <w:pPr>
        <w:spacing w:after="0"/>
        <w:rPr>
          <w:b/>
          <w:bCs/>
        </w:rPr>
      </w:pPr>
    </w:p>
    <w:p w14:paraId="24079DC4" w14:textId="77777777" w:rsidR="006F386D" w:rsidRDefault="00900F37">
      <w:pPr>
        <w:pStyle w:val="Heading2"/>
      </w:pPr>
      <w:r>
        <w:t>Course Materials</w:t>
      </w:r>
    </w:p>
    <w:p w14:paraId="533C2053" w14:textId="77777777" w:rsidR="006F386D" w:rsidRDefault="00900F37">
      <w:pPr>
        <w:pStyle w:val="BodyText"/>
        <w:rPr>
          <w:u w:val="single"/>
        </w:rPr>
      </w:pPr>
      <w:r>
        <w:rPr>
          <w:u w:val="single"/>
        </w:rPr>
        <w:t>Required:</w:t>
      </w:r>
    </w:p>
    <w:p w14:paraId="44B0EBDD" w14:textId="77777777" w:rsidR="006F386D" w:rsidRDefault="00900F37">
      <w:pPr>
        <w:pStyle w:val="BodyText"/>
        <w:rPr>
          <w:u w:val="single"/>
        </w:rPr>
      </w:pPr>
      <w:r>
        <w:rPr>
          <w:u w:val="single"/>
        </w:rPr>
        <w:t> </w:t>
      </w:r>
    </w:p>
    <w:p w14:paraId="525563B6" w14:textId="77777777" w:rsidR="006F386D" w:rsidRDefault="00900F37">
      <w:pPr>
        <w:pStyle w:val="BodyText"/>
      </w:pPr>
      <w:r>
        <w:t>Arnell, N. (2015)</w:t>
      </w:r>
      <w:r>
        <w:rPr>
          <w:rStyle w:val="Emphasis"/>
        </w:rPr>
        <w:t xml:space="preserve"> A Short Guide to Climate Change Risk (1 edition) </w:t>
      </w:r>
      <w:r>
        <w:t>(Farnham, Surrey, England; Burlington, VT: Routledge)</w:t>
      </w:r>
      <w:r>
        <w:rPr>
          <w:rStyle w:val="Emphasis"/>
        </w:rPr>
        <w:t xml:space="preserve">, 206 </w:t>
      </w:r>
      <w:r>
        <w:rPr>
          <w:rStyle w:val="Emphasis"/>
        </w:rPr>
        <w:t>pages.</w:t>
      </w:r>
    </w:p>
    <w:p w14:paraId="30DF2292" w14:textId="77777777" w:rsidR="006F386D" w:rsidRDefault="00900F37">
      <w:pPr>
        <w:pStyle w:val="BodyText"/>
      </w:pPr>
      <w:r>
        <w:t> </w:t>
      </w:r>
    </w:p>
    <w:p w14:paraId="7B3E12A0" w14:textId="77777777" w:rsidR="006F386D" w:rsidRDefault="00900F37">
      <w:pPr>
        <w:pStyle w:val="BodyText"/>
      </w:pPr>
      <w:r>
        <w:rPr>
          <w:u w:val="single"/>
        </w:rPr>
        <w:t>General Introduction to, and Tools for, Climate Change Risk Assessment</w:t>
      </w:r>
      <w:r>
        <w:t>:</w:t>
      </w:r>
    </w:p>
    <w:p w14:paraId="175D914B" w14:textId="77777777" w:rsidR="006F386D" w:rsidRDefault="00900F37">
      <w:pPr>
        <w:pStyle w:val="BodyText"/>
      </w:pPr>
      <w:r>
        <w:t> </w:t>
      </w:r>
    </w:p>
    <w:p w14:paraId="7B9BA5D0" w14:textId="77777777" w:rsidR="006F386D" w:rsidRDefault="00900F37">
      <w:pPr>
        <w:pStyle w:val="BodyText"/>
      </w:pPr>
      <w:r>
        <w:t xml:space="preserve">UK CIP: </w:t>
      </w:r>
      <w:hyperlink r:id="rId66">
        <w:r>
          <w:rPr>
            <w:rStyle w:val="Hyperlink"/>
            <w:i/>
            <w:iCs/>
          </w:rPr>
          <w:t>https://www.ukcip.org.uk/</w:t>
        </w:r>
      </w:hyperlink>
    </w:p>
    <w:p w14:paraId="1D3505EA" w14:textId="77777777" w:rsidR="006F386D" w:rsidRDefault="00900F37">
      <w:pPr>
        <w:pStyle w:val="BodyText"/>
      </w:pPr>
      <w:r>
        <w:t>PIEVC Protocol:</w:t>
      </w:r>
      <w:r>
        <w:rPr>
          <w:rStyle w:val="Emphasis"/>
        </w:rPr>
        <w:t xml:space="preserve"> </w:t>
      </w:r>
      <w:hyperlink r:id="rId67">
        <w:r>
          <w:rPr>
            <w:rStyle w:val="Hyperlink"/>
            <w:i/>
            <w:iCs/>
          </w:rPr>
          <w:t>https://pievc.ca/protocol/</w:t>
        </w:r>
      </w:hyperlink>
    </w:p>
    <w:p w14:paraId="1630A479" w14:textId="77777777" w:rsidR="006F386D" w:rsidRDefault="00900F37">
      <w:pPr>
        <w:pStyle w:val="BodyText"/>
      </w:pPr>
      <w:r>
        <w:t>PIEVC</w:t>
      </w:r>
      <w:r>
        <w:t xml:space="preserve"> Analyses:</w:t>
      </w:r>
      <w:r>
        <w:rPr>
          <w:rStyle w:val="Emphasis"/>
        </w:rPr>
        <w:t xml:space="preserve"> </w:t>
      </w:r>
      <w:hyperlink r:id="rId68">
        <w:r>
          <w:rPr>
            <w:rStyle w:val="Hyperlink"/>
            <w:i/>
            <w:iCs/>
          </w:rPr>
          <w:t>https://www.pievcanalysis.ca/</w:t>
        </w:r>
      </w:hyperlink>
    </w:p>
    <w:p w14:paraId="63226DDA" w14:textId="77777777" w:rsidR="006F386D" w:rsidRDefault="00900F37">
      <w:pPr>
        <w:pStyle w:val="BodyText"/>
      </w:pPr>
      <w:r>
        <w:t xml:space="preserve">ICLEI BARC: </w:t>
      </w:r>
      <w:hyperlink r:id="rId69">
        <w:r>
          <w:rPr>
            <w:rStyle w:val="Hyperlink"/>
          </w:rPr>
          <w:t>https://icleicanada.org/barc-program/</w:t>
        </w:r>
      </w:hyperlink>
    </w:p>
    <w:p w14:paraId="3ADD315E" w14:textId="77777777" w:rsidR="006F386D" w:rsidRDefault="00900F37">
      <w:pPr>
        <w:pStyle w:val="BodyText"/>
      </w:pPr>
      <w:r>
        <w:t xml:space="preserve">CCME Guidance: </w:t>
      </w:r>
      <w:hyperlink r:id="rId70">
        <w:r>
          <w:rPr>
            <w:rStyle w:val="Hyperlink"/>
          </w:rPr>
          <w:t>https://ccme.ca/en/res/riskassessmentguidancesecured.pdf</w:t>
        </w:r>
      </w:hyperlink>
    </w:p>
    <w:p w14:paraId="52BBAF93" w14:textId="77777777" w:rsidR="006F386D" w:rsidRDefault="00900F37">
      <w:pPr>
        <w:pStyle w:val="BodyText"/>
      </w:pPr>
      <w:r>
        <w:rPr>
          <w:rStyle w:val="Emphasis"/>
        </w:rPr>
        <w:t> </w:t>
      </w:r>
    </w:p>
    <w:p w14:paraId="054B7EBC" w14:textId="77777777" w:rsidR="006F386D" w:rsidRDefault="00900F37">
      <w:pPr>
        <w:pStyle w:val="BodyText"/>
      </w:pPr>
      <w:r>
        <w:rPr>
          <w:u w:val="single"/>
        </w:rPr>
        <w:t>Climate Change Science and Policy</w:t>
      </w:r>
      <w:r>
        <w:t>:</w:t>
      </w:r>
    </w:p>
    <w:p w14:paraId="3C49AE17" w14:textId="77777777" w:rsidR="006F386D" w:rsidRDefault="00900F37">
      <w:pPr>
        <w:pStyle w:val="BodyText"/>
      </w:pPr>
      <w:r>
        <w:t> </w:t>
      </w:r>
    </w:p>
    <w:p w14:paraId="71A8803E" w14:textId="77777777" w:rsidR="006F386D" w:rsidRDefault="00900F37">
      <w:pPr>
        <w:pStyle w:val="BodyText"/>
      </w:pPr>
      <w:r>
        <w:t>Intergovernmental Panel on Climate Change (IPCC):       </w:t>
      </w:r>
    </w:p>
    <w:p w14:paraId="684CCD32" w14:textId="77777777" w:rsidR="006F386D" w:rsidRDefault="00900F37">
      <w:pPr>
        <w:pStyle w:val="BodyText"/>
      </w:pPr>
      <w:r>
        <w:t> </w:t>
      </w:r>
    </w:p>
    <w:p w14:paraId="6568EEF9" w14:textId="77777777" w:rsidR="006F386D" w:rsidRDefault="00900F37">
      <w:pPr>
        <w:pStyle w:val="BodyText"/>
      </w:pPr>
      <w:r>
        <w:t xml:space="preserve">Special Report on the Ocean and Cryosphere in a Changing Climate; </w:t>
      </w:r>
      <w:hyperlink r:id="rId71">
        <w:r>
          <w:rPr>
            <w:rStyle w:val="Hyperlink"/>
          </w:rPr>
          <w:t>https://www.ipcc.ch/srocc/</w:t>
        </w:r>
      </w:hyperlink>
      <w:r>
        <w:t xml:space="preserve">       </w:t>
      </w:r>
    </w:p>
    <w:p w14:paraId="05A4B14F" w14:textId="77777777" w:rsidR="006F386D" w:rsidRDefault="00900F37">
      <w:pPr>
        <w:pStyle w:val="BodyText"/>
      </w:pPr>
      <w:r>
        <w:t xml:space="preserve">Special Report: Global Warming of 1.5°C; </w:t>
      </w:r>
      <w:hyperlink r:id="rId72">
        <w:r>
          <w:rPr>
            <w:rStyle w:val="Hyperlink"/>
          </w:rPr>
          <w:t>https://www.ipcc.ch/sr15/</w:t>
        </w:r>
      </w:hyperlink>
    </w:p>
    <w:p w14:paraId="1A32D7ED" w14:textId="77777777" w:rsidR="006F386D" w:rsidRDefault="00900F37">
      <w:pPr>
        <w:pStyle w:val="BodyText"/>
      </w:pPr>
      <w:r>
        <w:lastRenderedPageBreak/>
        <w:t>Climate Change 2021: The Physical Science Basis, the Working Group</w:t>
      </w:r>
      <w:r>
        <w:t xml:space="preserve"> I contribution to the Sixth Assessment Report; </w:t>
      </w:r>
      <w:hyperlink r:id="rId73">
        <w:r>
          <w:rPr>
            <w:rStyle w:val="Hyperlink"/>
          </w:rPr>
          <w:t>https://www.ipcc.ch/report/sixth-assessment-report-working-group-i/</w:t>
        </w:r>
      </w:hyperlink>
      <w:r>
        <w:t> </w:t>
      </w:r>
    </w:p>
    <w:p w14:paraId="2B9269BA" w14:textId="77777777" w:rsidR="006F386D" w:rsidRDefault="00900F37">
      <w:pPr>
        <w:pStyle w:val="BodyText"/>
      </w:pPr>
      <w:r>
        <w:t> </w:t>
      </w:r>
    </w:p>
    <w:p w14:paraId="2AEEDB1D" w14:textId="77777777" w:rsidR="006F386D" w:rsidRDefault="00900F37">
      <w:pPr>
        <w:pStyle w:val="BodyText"/>
      </w:pPr>
      <w:r>
        <w:t>UN Climate Change Conference in the United Arab Em</w:t>
      </w:r>
      <w:r>
        <w:t>irates, November 30</w:t>
      </w:r>
      <w:r>
        <w:rPr>
          <w:position w:val="7"/>
          <w:sz w:val="18"/>
        </w:rPr>
        <w:t>th</w:t>
      </w:r>
      <w:r>
        <w:t xml:space="preserve"> – December 12</w:t>
      </w:r>
      <w:r>
        <w:rPr>
          <w:position w:val="7"/>
          <w:sz w:val="18"/>
        </w:rPr>
        <w:t>th</w:t>
      </w:r>
      <w:r>
        <w:t>, 2023</w:t>
      </w:r>
    </w:p>
    <w:p w14:paraId="2858B982" w14:textId="77777777" w:rsidR="006F386D" w:rsidRDefault="00900F37">
      <w:pPr>
        <w:pStyle w:val="BodyText"/>
      </w:pPr>
      <w:hyperlink r:id="rId74">
        <w:r>
          <w:rPr>
            <w:rStyle w:val="Hyperlink"/>
          </w:rPr>
          <w:t>https://unfccc.int/cop28</w:t>
        </w:r>
      </w:hyperlink>
    </w:p>
    <w:p w14:paraId="6ED17F20" w14:textId="77777777" w:rsidR="006F386D" w:rsidRDefault="00900F37">
      <w:pPr>
        <w:pStyle w:val="BodyText"/>
      </w:pPr>
      <w:hyperlink r:id="rId75">
        <w:r>
          <w:rPr>
            <w:rStyle w:val="Hyperlink"/>
          </w:rPr>
          <w:t>https://unfccc.int/process-and-meetings/conferences/un-climate-change-conference-united-arab-emirates-nov/dec-2</w:t>
        </w:r>
        <w:r>
          <w:rPr>
            <w:rStyle w:val="Hyperlink"/>
          </w:rPr>
          <w:t>023/about-cop-28</w:t>
        </w:r>
      </w:hyperlink>
    </w:p>
    <w:p w14:paraId="7606D2BA" w14:textId="77777777" w:rsidR="006F386D" w:rsidRDefault="00900F37">
      <w:pPr>
        <w:pStyle w:val="BodyText"/>
      </w:pPr>
      <w:hyperlink r:id="rId76" w:anchor=":~:text=Complementing revised 2030 emissions targets,efforts%2C and loss and damage" w:history="1">
        <w:r>
          <w:rPr>
            <w:rStyle w:val="Hyperlink"/>
          </w:rPr>
          <w:t>https://www.wri.org/insights/cop28-outcomes-next-steps#:~:text=Complementing%20revi</w:t>
        </w:r>
        <w:r>
          <w:rPr>
            <w:rStyle w:val="Hyperlink"/>
          </w:rPr>
          <w:t>sed%202030%20emissions%20targets,efforts%2C%20and%20loss%20and%20damage</w:t>
        </w:r>
      </w:hyperlink>
      <w:r>
        <w:t>.</w:t>
      </w:r>
    </w:p>
    <w:p w14:paraId="7ECF1D2E" w14:textId="77777777" w:rsidR="006F386D" w:rsidRDefault="00900F37">
      <w:pPr>
        <w:pStyle w:val="BodyText"/>
      </w:pPr>
      <w:hyperlink r:id="rId77">
        <w:r>
          <w:rPr>
            <w:rStyle w:val="Hyperlink"/>
          </w:rPr>
          <w:t>https://www.carbonbrief.org/cop28-key-outcomes-agreed-at-the-un-climate-t</w:t>
        </w:r>
        <w:r>
          <w:rPr>
            <w:rStyle w:val="Hyperlink"/>
          </w:rPr>
          <w:t>alks-in-dubai/</w:t>
        </w:r>
      </w:hyperlink>
    </w:p>
    <w:p w14:paraId="6A9F7867" w14:textId="77777777" w:rsidR="006F386D" w:rsidRDefault="00900F37">
      <w:pPr>
        <w:pStyle w:val="BodyText"/>
      </w:pPr>
      <w:r>
        <w:t> </w:t>
      </w:r>
    </w:p>
    <w:p w14:paraId="02DAE9A7" w14:textId="77777777" w:rsidR="006F386D" w:rsidRDefault="00900F37">
      <w:pPr>
        <w:pStyle w:val="BodyText"/>
        <w:rPr>
          <w:u w:val="single"/>
        </w:rPr>
      </w:pPr>
      <w:r>
        <w:rPr>
          <w:u w:val="single"/>
        </w:rPr>
        <w:t>Climate Change in Canada:</w:t>
      </w:r>
    </w:p>
    <w:p w14:paraId="2342642A" w14:textId="77777777" w:rsidR="006F386D" w:rsidRDefault="00900F37">
      <w:pPr>
        <w:pStyle w:val="BodyText"/>
      </w:pPr>
      <w:r>
        <w:t> </w:t>
      </w:r>
    </w:p>
    <w:p w14:paraId="45097773" w14:textId="77777777" w:rsidR="006F386D" w:rsidRDefault="00900F37">
      <w:pPr>
        <w:pStyle w:val="BodyText"/>
      </w:pPr>
      <w:r>
        <w:t xml:space="preserve">Bush, E. and Lemmen, D.S. (eds) (2019) </w:t>
      </w:r>
      <w:r>
        <w:rPr>
          <w:rStyle w:val="Emphasis"/>
        </w:rPr>
        <w:t>Canada’s Changing Climate Report</w:t>
      </w:r>
      <w:r>
        <w:t xml:space="preserve"> (Ottawa: Government of Canada), 444 pages;</w:t>
      </w:r>
    </w:p>
    <w:p w14:paraId="17385F9B" w14:textId="77777777" w:rsidR="006F386D" w:rsidRDefault="00900F37">
      <w:pPr>
        <w:pStyle w:val="BodyText"/>
      </w:pPr>
      <w:hyperlink r:id="rId78">
        <w:r>
          <w:rPr>
            <w:rStyle w:val="Hyperlink"/>
          </w:rPr>
          <w:t>https://changingclimate.ca/site/assets/uploads/sites/2/2020/06/CCCR_FULLREPORT-EN-FINAL.pdf</w:t>
        </w:r>
      </w:hyperlink>
    </w:p>
    <w:p w14:paraId="68B87534" w14:textId="77777777" w:rsidR="006F386D" w:rsidRDefault="00900F37">
      <w:pPr>
        <w:pStyle w:val="BodyText"/>
      </w:pPr>
      <w:r>
        <w:t xml:space="preserve">Warren, F. and Lulham, N. (eds) (2021) </w:t>
      </w:r>
      <w:r>
        <w:rPr>
          <w:rStyle w:val="Emphasis"/>
        </w:rPr>
        <w:t xml:space="preserve">Canada in a Changing Climate: National Issues Report </w:t>
      </w:r>
      <w:r>
        <w:t>(Ottawa: Government of Canada), 734 pages;</w:t>
      </w:r>
    </w:p>
    <w:p w14:paraId="07753911" w14:textId="77777777" w:rsidR="006F386D" w:rsidRDefault="00900F37">
      <w:pPr>
        <w:pStyle w:val="BodyText"/>
      </w:pPr>
      <w:hyperlink r:id="rId79">
        <w:r>
          <w:rPr>
            <w:rStyle w:val="Hyperlink"/>
          </w:rPr>
          <w:t>https://changingclimate.ca/site/assets/uploads/sites/3/2021/05/National-Issues-Report_Final_EN.pdf</w:t>
        </w:r>
      </w:hyperlink>
    </w:p>
    <w:p w14:paraId="371AE73D" w14:textId="77777777" w:rsidR="006F386D" w:rsidRDefault="00900F37">
      <w:pPr>
        <w:pStyle w:val="BodyText"/>
      </w:pPr>
      <w:r>
        <w:t>Douglas, A.G. and Pearson, D. (2022). “Ontario”; Chap</w:t>
      </w:r>
      <w:r>
        <w:t xml:space="preserve">ter 4 in </w:t>
      </w:r>
      <w:r>
        <w:rPr>
          <w:rStyle w:val="Emphasis"/>
        </w:rPr>
        <w:t>Canada in a Changing Climate: Regional Perspectives Report</w:t>
      </w:r>
      <w:r>
        <w:t>, (ed.) F.J. Warren, N. Lulham, D.L. Dupuis and D.S. Lemmen; Government of Canada, Ottawa, Ontario.</w:t>
      </w:r>
    </w:p>
    <w:p w14:paraId="1E25F37E" w14:textId="77777777" w:rsidR="006F386D" w:rsidRDefault="00900F37">
      <w:pPr>
        <w:pStyle w:val="BodyText"/>
      </w:pPr>
      <w:hyperlink r:id="rId80">
        <w:r>
          <w:rPr>
            <w:rStyle w:val="Hyperlink"/>
          </w:rPr>
          <w:t>https://ftp.maps.canada.ca/pub/nrcan_rncan/publications/STPublications_PublicationsST/330/330561/gid_330561.pdf</w:t>
        </w:r>
      </w:hyperlink>
    </w:p>
    <w:p w14:paraId="30FAE491" w14:textId="77777777" w:rsidR="006F386D" w:rsidRDefault="00900F37">
      <w:pPr>
        <w:pStyle w:val="BodyText"/>
      </w:pPr>
      <w:r>
        <w:t xml:space="preserve">Prairie Climate Centre (2019) </w:t>
      </w:r>
      <w:r>
        <w:rPr>
          <w:rStyle w:val="Emphasis"/>
        </w:rPr>
        <w:t>Heat Waves and Health: A Special Report on Climate Change in Canada</w:t>
      </w:r>
      <w:r>
        <w:t xml:space="preserve"> (Win</w:t>
      </w:r>
      <w:r>
        <w:t>nipeg, Manitoba: University – Version 5.0 of Winnipeg), 14 pages;</w:t>
      </w:r>
    </w:p>
    <w:p w14:paraId="241F6692" w14:textId="77777777" w:rsidR="006F386D" w:rsidRDefault="00900F37">
      <w:pPr>
        <w:pStyle w:val="BodyText"/>
      </w:pPr>
      <w:hyperlink r:id="rId81">
        <w:r>
          <w:rPr>
            <w:rStyle w:val="Hyperlink"/>
          </w:rPr>
          <w:t>https://climateatlas.ca/sites/default/files/PCC%20-%20Heat%20Waves%20and%20Health%20-%20Nov%202019.pdf</w:t>
        </w:r>
      </w:hyperlink>
    </w:p>
    <w:p w14:paraId="63AEA4FC" w14:textId="77777777" w:rsidR="006F386D" w:rsidRDefault="00900F37">
      <w:pPr>
        <w:pStyle w:val="BodyText"/>
      </w:pPr>
      <w:r>
        <w:t>Ontario Provincial Climate Change Impact Assessme</w:t>
      </w:r>
      <w:r>
        <w:t>nt</w:t>
      </w:r>
    </w:p>
    <w:p w14:paraId="3DFC4F5C" w14:textId="77777777" w:rsidR="006F386D" w:rsidRDefault="00900F37">
      <w:pPr>
        <w:pStyle w:val="BodyText"/>
      </w:pPr>
      <w:hyperlink r:id="rId82">
        <w:r>
          <w:rPr>
            <w:rStyle w:val="Hyperlink"/>
          </w:rPr>
          <w:t>https://www.ontario.ca/page/ontario-provincial-climate-change-impact-assessment</w:t>
        </w:r>
      </w:hyperlink>
    </w:p>
    <w:p w14:paraId="137D40E9" w14:textId="77777777" w:rsidR="006F386D" w:rsidRDefault="00900F37">
      <w:pPr>
        <w:pStyle w:val="BodyText"/>
      </w:pPr>
      <w:hyperlink r:id="rId83">
        <w:r>
          <w:rPr>
            <w:rStyle w:val="Hyperlink"/>
          </w:rPr>
          <w:t>https://www.ontario.ca/files/2023-11/mecp-ontario-provincial-climate-change-impact-assessment-en-2023-11-21.pdf</w:t>
        </w:r>
      </w:hyperlink>
    </w:p>
    <w:p w14:paraId="472FDEDF" w14:textId="77777777" w:rsidR="006F386D" w:rsidRDefault="00900F37">
      <w:pPr>
        <w:pStyle w:val="BodyText"/>
      </w:pPr>
      <w:r>
        <w:lastRenderedPageBreak/>
        <w:t xml:space="preserve">              Technical Report Appendices </w:t>
      </w:r>
      <w:hyperlink r:id="rId84">
        <w:r>
          <w:rPr>
            <w:rStyle w:val="Hyperlink"/>
          </w:rPr>
          <w:t>https://www.ontario.ca/files/2023-11/mecp-ontario-provincial-climate-change-impact-assessment-appendices-en-2023-11-21.pdf</w:t>
        </w:r>
      </w:hyperlink>
    </w:p>
    <w:p w14:paraId="1285DBA5" w14:textId="77777777" w:rsidR="006F386D" w:rsidRDefault="00900F37">
      <w:pPr>
        <w:pStyle w:val="BodyText"/>
      </w:pPr>
      <w:r>
        <w:t> </w:t>
      </w:r>
    </w:p>
    <w:p w14:paraId="3447F91F" w14:textId="77777777" w:rsidR="006F386D" w:rsidRDefault="00900F37">
      <w:pPr>
        <w:pStyle w:val="BodyText"/>
        <w:rPr>
          <w:u w:val="single"/>
        </w:rPr>
      </w:pPr>
      <w:r>
        <w:rPr>
          <w:u w:val="single"/>
        </w:rPr>
        <w:t xml:space="preserve">Canada’s National Adaptation </w:t>
      </w:r>
      <w:r>
        <w:rPr>
          <w:u w:val="single"/>
        </w:rPr>
        <w:t>Strategy and Action Plan:</w:t>
      </w:r>
    </w:p>
    <w:p w14:paraId="482CEC3C" w14:textId="77777777" w:rsidR="006F386D" w:rsidRDefault="00900F37">
      <w:pPr>
        <w:pStyle w:val="BodyText"/>
        <w:rPr>
          <w:u w:val="single"/>
        </w:rPr>
      </w:pPr>
      <w:r>
        <w:rPr>
          <w:u w:val="single"/>
        </w:rPr>
        <w:t> </w:t>
      </w:r>
    </w:p>
    <w:p w14:paraId="7E6F88B1" w14:textId="77777777" w:rsidR="006F386D" w:rsidRDefault="00900F37">
      <w:pPr>
        <w:pStyle w:val="BodyText"/>
      </w:pPr>
      <w:r>
        <w:t xml:space="preserve">Environment and Climate Change Canada (2022) </w:t>
      </w:r>
      <w:r>
        <w:rPr>
          <w:rStyle w:val="Emphasis"/>
        </w:rPr>
        <w:t>Canada’s National Adaptation Strategy: Building Resilient Communities and a Strong Economy</w:t>
      </w:r>
      <w:r>
        <w:t xml:space="preserve"> (Gatineau, QC: ECCC), 56 p.</w:t>
      </w:r>
    </w:p>
    <w:p w14:paraId="17DBF8C5" w14:textId="77777777" w:rsidR="006F386D" w:rsidRDefault="00900F37">
      <w:pPr>
        <w:pStyle w:val="BodyText"/>
      </w:pPr>
      <w:hyperlink r:id="rId85">
        <w:r>
          <w:rPr>
            <w:rStyle w:val="Hyperlink"/>
          </w:rPr>
          <w:t>https://www.canada.ca/en/services/environment/weather/climatechange/climate-plan/national-adaptation-strategy/</w:t>
        </w:r>
        <w:r>
          <w:rPr>
            <w:rStyle w:val="Hyperlink"/>
          </w:rPr>
          <w:t>full-strategy.html</w:t>
        </w:r>
      </w:hyperlink>
    </w:p>
    <w:p w14:paraId="6CE36AD1" w14:textId="77777777" w:rsidR="006F386D" w:rsidRDefault="00900F37">
      <w:pPr>
        <w:pStyle w:val="BodyText"/>
      </w:pPr>
      <w:r>
        <w:t xml:space="preserve">Environment and Climate Change Canada (2022) </w:t>
      </w:r>
      <w:r>
        <w:rPr>
          <w:rStyle w:val="Emphasis"/>
        </w:rPr>
        <w:t>Government of Canada Adaptation Action Plan</w:t>
      </w:r>
      <w:r>
        <w:t xml:space="preserve"> (Gatineau, QC: ECCC), 108 p.</w:t>
      </w:r>
    </w:p>
    <w:p w14:paraId="6B85B82D" w14:textId="77777777" w:rsidR="006F386D" w:rsidRDefault="00900F37">
      <w:pPr>
        <w:pStyle w:val="BodyText"/>
      </w:pPr>
      <w:hyperlink r:id="rId86">
        <w:r>
          <w:rPr>
            <w:rStyle w:val="Hyperlink"/>
          </w:rPr>
          <w:t>https://www.canada.ca/content/dam/eccc/documents/pdf/climate-change/climate-plan/national-adaptation-strategy/GCAAP-Report-EN.pdf</w:t>
        </w:r>
      </w:hyperlink>
    </w:p>
    <w:p w14:paraId="03F7980D" w14:textId="77777777" w:rsidR="006F386D" w:rsidRDefault="00900F37">
      <w:pPr>
        <w:pStyle w:val="BodyText"/>
      </w:pPr>
      <w:r>
        <w:t> </w:t>
      </w:r>
    </w:p>
    <w:p w14:paraId="4C90EE62" w14:textId="77777777" w:rsidR="006F386D" w:rsidRDefault="00900F37">
      <w:pPr>
        <w:pStyle w:val="BodyText"/>
        <w:rPr>
          <w:u w:val="single"/>
        </w:rPr>
      </w:pPr>
      <w:r>
        <w:rPr>
          <w:u w:val="single"/>
        </w:rPr>
        <w:t>Climate Change Data and Weather Portals:</w:t>
      </w:r>
    </w:p>
    <w:p w14:paraId="6F160043" w14:textId="77777777" w:rsidR="006F386D" w:rsidRDefault="00900F37">
      <w:pPr>
        <w:pStyle w:val="BodyText"/>
      </w:pPr>
      <w:r>
        <w:t> </w:t>
      </w:r>
    </w:p>
    <w:p w14:paraId="3A15024D" w14:textId="77777777" w:rsidR="006F386D" w:rsidRDefault="00900F37">
      <w:pPr>
        <w:pStyle w:val="BodyText"/>
      </w:pPr>
      <w:r>
        <w:t>Environment and Climate Change Canada:</w:t>
      </w:r>
    </w:p>
    <w:p w14:paraId="53061678" w14:textId="77777777" w:rsidR="006F386D" w:rsidRDefault="00900F37">
      <w:pPr>
        <w:pStyle w:val="BodyText"/>
      </w:pPr>
      <w:r>
        <w:t> </w:t>
      </w:r>
    </w:p>
    <w:p w14:paraId="2B98D2E9" w14:textId="77777777" w:rsidR="006F386D" w:rsidRDefault="00900F37">
      <w:pPr>
        <w:pStyle w:val="BodyText"/>
      </w:pPr>
      <w:hyperlink r:id="rId87">
        <w:r>
          <w:rPr>
            <w:rStyle w:val="Hyperlink"/>
          </w:rPr>
          <w:t>https://climate.weather.gc.ca/index_e.html</w:t>
        </w:r>
      </w:hyperlink>
    </w:p>
    <w:p w14:paraId="20DFFBE7" w14:textId="77777777" w:rsidR="006F386D" w:rsidRDefault="00900F37">
      <w:pPr>
        <w:pStyle w:val="BodyText"/>
      </w:pPr>
      <w:hyperlink r:id="rId88">
        <w:r>
          <w:rPr>
            <w:rStyle w:val="Hyperlink"/>
          </w:rPr>
          <w:t>https://climate.weather.gc.ca/historical_data/search_historic_data_e</w:t>
        </w:r>
        <w:r>
          <w:rPr>
            <w:rStyle w:val="Hyperlink"/>
          </w:rPr>
          <w:t>.html</w:t>
        </w:r>
      </w:hyperlink>
    </w:p>
    <w:p w14:paraId="4BCF9CCB" w14:textId="77777777" w:rsidR="006F386D" w:rsidRDefault="00900F37">
      <w:pPr>
        <w:pStyle w:val="BodyText"/>
      </w:pPr>
      <w:r>
        <w:t> </w:t>
      </w:r>
    </w:p>
    <w:p w14:paraId="76BEE359" w14:textId="77777777" w:rsidR="006F386D" w:rsidRDefault="00900F37">
      <w:pPr>
        <w:pStyle w:val="BodyText"/>
      </w:pPr>
      <w:r>
        <w:t>Canadian Centre for Climate Services:</w:t>
      </w:r>
    </w:p>
    <w:p w14:paraId="1424B1BD" w14:textId="77777777" w:rsidR="006F386D" w:rsidRDefault="00900F37">
      <w:pPr>
        <w:pStyle w:val="BodyText"/>
      </w:pPr>
      <w:r>
        <w:t> </w:t>
      </w:r>
    </w:p>
    <w:p w14:paraId="5EC3626B" w14:textId="77777777" w:rsidR="006F386D" w:rsidRDefault="00900F37">
      <w:pPr>
        <w:pStyle w:val="BodyText"/>
      </w:pPr>
      <w:r>
        <w:t xml:space="preserve">Climate Data for a Resilient Canada: </w:t>
      </w:r>
      <w:hyperlink r:id="rId89">
        <w:r>
          <w:rPr>
            <w:rStyle w:val="Hyperlink"/>
          </w:rPr>
          <w:t>https://climatedata.ca/</w:t>
        </w:r>
      </w:hyperlink>
    </w:p>
    <w:p w14:paraId="08A39D02" w14:textId="77777777" w:rsidR="006F386D" w:rsidRDefault="00900F37">
      <w:pPr>
        <w:pStyle w:val="BodyText"/>
      </w:pPr>
      <w:r>
        <w:t xml:space="preserve">Climate Atlas of Canada: </w:t>
      </w:r>
      <w:hyperlink r:id="rId90">
        <w:r>
          <w:rPr>
            <w:rStyle w:val="Hyperlink"/>
          </w:rPr>
          <w:t>https://climateatlas.ca/</w:t>
        </w:r>
      </w:hyperlink>
    </w:p>
    <w:p w14:paraId="07CB0C0E" w14:textId="77777777" w:rsidR="006F386D" w:rsidRDefault="00900F37">
      <w:pPr>
        <w:pStyle w:val="BodyText"/>
      </w:pPr>
      <w:r>
        <w:t> </w:t>
      </w:r>
    </w:p>
    <w:p w14:paraId="139A1CA7" w14:textId="77777777" w:rsidR="006F386D" w:rsidRDefault="00900F37">
      <w:pPr>
        <w:pStyle w:val="BodyText"/>
      </w:pPr>
      <w:r>
        <w:t xml:space="preserve">Western </w:t>
      </w:r>
      <w:r>
        <w:t>University and the Institute for Catastrophic Loss Reduction:</w:t>
      </w:r>
    </w:p>
    <w:p w14:paraId="1A49E28D" w14:textId="77777777" w:rsidR="006F386D" w:rsidRDefault="00900F37">
      <w:pPr>
        <w:pStyle w:val="BodyText"/>
      </w:pPr>
      <w:r>
        <w:t> </w:t>
      </w:r>
    </w:p>
    <w:p w14:paraId="1F84F153" w14:textId="77777777" w:rsidR="006F386D" w:rsidRDefault="00900F37">
      <w:pPr>
        <w:pStyle w:val="BodyText"/>
      </w:pPr>
      <w:r>
        <w:t xml:space="preserve">Computerized Tool for the Development of Intensity-Duration-Frequency Curves under Climate Change – Version 7.0; </w:t>
      </w:r>
      <w:hyperlink r:id="rId91">
        <w:r>
          <w:rPr>
            <w:rStyle w:val="Hyperlink"/>
          </w:rPr>
          <w:t>https://www.idf-cc-uwo.ca/</w:t>
        </w:r>
      </w:hyperlink>
    </w:p>
    <w:p w14:paraId="4A2AB62C" w14:textId="77777777" w:rsidR="006F386D" w:rsidRDefault="00900F37">
      <w:pPr>
        <w:pStyle w:val="BodyText"/>
      </w:pPr>
      <w:r>
        <w:t> </w:t>
      </w:r>
    </w:p>
    <w:p w14:paraId="639B9897" w14:textId="77777777" w:rsidR="006F386D" w:rsidRDefault="00900F37">
      <w:pPr>
        <w:pStyle w:val="BodyText"/>
      </w:pPr>
      <w:r>
        <w:rPr>
          <w:u w:val="single"/>
        </w:rPr>
        <w:t>Best</w:t>
      </w:r>
      <w:r>
        <w:rPr>
          <w:u w:val="single"/>
        </w:rPr>
        <w:t xml:space="preserve"> Practice Case Studies</w:t>
      </w:r>
      <w:r>
        <w:t>:</w:t>
      </w:r>
    </w:p>
    <w:p w14:paraId="6339B431" w14:textId="77777777" w:rsidR="006F386D" w:rsidRDefault="00900F37">
      <w:pPr>
        <w:pStyle w:val="BodyText"/>
      </w:pPr>
      <w:r>
        <w:t> </w:t>
      </w:r>
    </w:p>
    <w:p w14:paraId="37C2A5C0" w14:textId="77777777" w:rsidR="006F386D" w:rsidRDefault="00900F37">
      <w:pPr>
        <w:pStyle w:val="BodyText"/>
        <w:numPr>
          <w:ilvl w:val="0"/>
          <w:numId w:val="12"/>
        </w:numPr>
        <w:tabs>
          <w:tab w:val="clear" w:pos="709"/>
          <w:tab w:val="left" w:pos="0"/>
        </w:tabs>
      </w:pPr>
      <w:r>
        <w:lastRenderedPageBreak/>
        <w:t xml:space="preserve">Metrolinx: </w:t>
      </w:r>
    </w:p>
    <w:p w14:paraId="415D8A72" w14:textId="77777777" w:rsidR="006F386D" w:rsidRDefault="00900F37">
      <w:pPr>
        <w:pStyle w:val="BodyText"/>
      </w:pPr>
      <w:r>
        <w:rPr>
          <w:rStyle w:val="Emphasis"/>
        </w:rPr>
        <w:t>Metrolinx (2018) Metrolinx Climate Adaptation Strategy (Toronto: Metrolinx), 36 p. Retrieved December 15, 2022 from</w:t>
      </w:r>
    </w:p>
    <w:p w14:paraId="3C950D22" w14:textId="77777777" w:rsidR="006F386D" w:rsidRDefault="00900F37">
      <w:pPr>
        <w:pStyle w:val="BodyText"/>
      </w:pPr>
      <w:hyperlink r:id="rId92">
        <w:r>
          <w:rPr>
            <w:rStyle w:val="Hyperlink"/>
            <w:i/>
            <w:iCs/>
          </w:rPr>
          <w:t>https://assets.metrolinx.com/image/upload/v1663237659/Documents/Metrolinx/MX_Climat_Adapt_Str_May8_vs4.pdf</w:t>
        </w:r>
      </w:hyperlink>
      <w:r>
        <w:rPr>
          <w:rStyle w:val="Emphasis"/>
        </w:rPr>
        <w:t xml:space="preserve"> </w:t>
      </w:r>
    </w:p>
    <w:p w14:paraId="3D25A366" w14:textId="77777777" w:rsidR="006F386D" w:rsidRDefault="00900F37">
      <w:pPr>
        <w:pStyle w:val="BodyText"/>
      </w:pPr>
      <w:r>
        <w:rPr>
          <w:rStyle w:val="Emphasis"/>
        </w:rPr>
        <w:t>Chiotti, Q., Chan, K., G</w:t>
      </w:r>
      <w:r>
        <w:rPr>
          <w:rStyle w:val="Emphasis"/>
        </w:rPr>
        <w:t>ulecoglu, E., Belaieff, A. and G. Noxon (2017) Planning for Resiliency: Toward a Corporate Climate Adaptation Plan (Toronto: Metrolinx), 69 p. Retrieved December 15, 2022 from</w:t>
      </w:r>
    </w:p>
    <w:p w14:paraId="67FA55EC" w14:textId="77777777" w:rsidR="006F386D" w:rsidRDefault="00900F37">
      <w:pPr>
        <w:pStyle w:val="BodyText"/>
      </w:pPr>
      <w:hyperlink r:id="rId93">
        <w:r>
          <w:rPr>
            <w:rStyle w:val="Hyperlink"/>
          </w:rPr>
          <w:t>https://assets.metrolinx.com/image/upload/v1663237658/Documents/Metrolinx/Planning_for_Resiliency_2017_EN_final.pdf</w:t>
        </w:r>
      </w:hyperlink>
    </w:p>
    <w:p w14:paraId="09BF1EB9" w14:textId="77777777" w:rsidR="006F386D" w:rsidRDefault="00900F37">
      <w:pPr>
        <w:pStyle w:val="BodyText"/>
      </w:pPr>
      <w:r>
        <w:rPr>
          <w:rStyle w:val="Emphasis"/>
        </w:rPr>
        <w:t xml:space="preserve">Metrolinx (2021) DS-05 Sustainable Design Standard, Version 1.0, February. </w:t>
      </w:r>
      <w:r>
        <w:t xml:space="preserve">108 pp. </w:t>
      </w:r>
      <w:hyperlink r:id="rId94">
        <w:r>
          <w:rPr>
            <w:rStyle w:val="Hyperlink"/>
          </w:rPr>
          <w:t>http://www.gosite.ca/engineering_public/DesignStandards/DS-05%20Sustainable%20Design%20Standard_v1.0.pdf</w:t>
        </w:r>
      </w:hyperlink>
    </w:p>
    <w:p w14:paraId="040A4679" w14:textId="77777777" w:rsidR="006F386D" w:rsidRDefault="00900F37">
      <w:pPr>
        <w:pStyle w:val="BodyText"/>
      </w:pPr>
      <w:r>
        <w:rPr>
          <w:rStyle w:val="Emphasis"/>
        </w:rPr>
        <w:t>Metrolinx (2021) DS-</w:t>
      </w:r>
      <w:r>
        <w:t>25 Climate Change Informed Data Standard, Version 1.0, July. 17 pp.</w:t>
      </w:r>
    </w:p>
    <w:p w14:paraId="193E4A54" w14:textId="77777777" w:rsidR="006F386D" w:rsidRDefault="00900F37">
      <w:pPr>
        <w:pStyle w:val="BodyText"/>
      </w:pPr>
      <w:hyperlink r:id="rId95">
        <w:r>
          <w:rPr>
            <w:rStyle w:val="Hyperlink"/>
          </w:rPr>
          <w:t>http://www.gosite.ca/engineering_public/DesignStandards/DS25_CCIDS.pdf</w:t>
        </w:r>
      </w:hyperlink>
    </w:p>
    <w:p w14:paraId="05B63F1A" w14:textId="77777777" w:rsidR="006F386D" w:rsidRDefault="00900F37">
      <w:pPr>
        <w:pStyle w:val="BodyText"/>
      </w:pPr>
      <w:r>
        <w:t> </w:t>
      </w:r>
    </w:p>
    <w:p w14:paraId="3B9F7FF8" w14:textId="77777777" w:rsidR="006F386D" w:rsidRDefault="00900F37">
      <w:pPr>
        <w:pStyle w:val="BodyText"/>
        <w:numPr>
          <w:ilvl w:val="0"/>
          <w:numId w:val="13"/>
        </w:numPr>
        <w:tabs>
          <w:tab w:val="clear" w:pos="709"/>
          <w:tab w:val="left" w:pos="0"/>
        </w:tabs>
      </w:pPr>
      <w:r>
        <w:t xml:space="preserve">United Kingdom Network Rail: </w:t>
      </w:r>
    </w:p>
    <w:p w14:paraId="70FD176C" w14:textId="77777777" w:rsidR="006F386D" w:rsidRDefault="00900F37">
      <w:pPr>
        <w:pStyle w:val="BodyText"/>
      </w:pPr>
      <w:hyperlink r:id="rId96">
        <w:r>
          <w:rPr>
            <w:rStyle w:val="Hyperlink"/>
          </w:rPr>
          <w:t>https://www.networkrail.co.uk/who-we-are/publications-and-resources/our-delivery-plan-for-2019-2024/</w:t>
        </w:r>
      </w:hyperlink>
    </w:p>
    <w:p w14:paraId="38786B44" w14:textId="77777777" w:rsidR="006F386D" w:rsidRDefault="00900F37">
      <w:pPr>
        <w:pStyle w:val="BodyText"/>
      </w:pPr>
      <w:hyperlink r:id="rId97">
        <w:r>
          <w:rPr>
            <w:rStyle w:val="Hyperlink"/>
          </w:rPr>
          <w:t>https://www.networkrail.co.uk/communities/environment/climate-change-and-weather-resilience/climate-change-adaptation/</w:t>
        </w:r>
      </w:hyperlink>
    </w:p>
    <w:p w14:paraId="7EB7F23B" w14:textId="77777777" w:rsidR="006F386D" w:rsidRDefault="00900F37">
      <w:pPr>
        <w:pStyle w:val="BodyText"/>
      </w:pPr>
      <w:hyperlink r:id="rId98">
        <w:r>
          <w:rPr>
            <w:rStyle w:val="Hyperlink"/>
          </w:rPr>
          <w:t>https://www.networkrail.co.uk/communities/environment/climate-change-and-weather-resilience/weather-impacts-on-performance/</w:t>
        </w:r>
      </w:hyperlink>
    </w:p>
    <w:p w14:paraId="71D4BC2A" w14:textId="77777777" w:rsidR="006F386D" w:rsidRDefault="00900F37">
      <w:pPr>
        <w:pStyle w:val="BodyText"/>
      </w:pPr>
      <w:hyperlink r:id="rId99">
        <w:r>
          <w:rPr>
            <w:rStyle w:val="Hyperlink"/>
          </w:rPr>
          <w:t>ht</w:t>
        </w:r>
        <w:r>
          <w:rPr>
            <w:rStyle w:val="Hyperlink"/>
          </w:rPr>
          <w:t>tps://safety.networkrail.co.uk/wp-content/uploads/2017/02/NR-WRCCA-Strategy-2017-2019.pdf</w:t>
        </w:r>
      </w:hyperlink>
    </w:p>
    <w:p w14:paraId="0943857B" w14:textId="77777777" w:rsidR="006F386D" w:rsidRDefault="00900F37">
      <w:pPr>
        <w:pStyle w:val="BodyText"/>
      </w:pPr>
      <w:r>
        <w:t> </w:t>
      </w:r>
    </w:p>
    <w:p w14:paraId="7E647AA6" w14:textId="77777777" w:rsidR="006F386D" w:rsidRDefault="00900F37">
      <w:pPr>
        <w:pStyle w:val="BodyText"/>
        <w:numPr>
          <w:ilvl w:val="0"/>
          <w:numId w:val="14"/>
        </w:numPr>
        <w:tabs>
          <w:tab w:val="clear" w:pos="709"/>
          <w:tab w:val="left" w:pos="0"/>
        </w:tabs>
      </w:pPr>
      <w:r>
        <w:t xml:space="preserve">Los Angelas County Metropolitan Transportation Authority (LA Metro): </w:t>
      </w:r>
    </w:p>
    <w:p w14:paraId="6FC230A2" w14:textId="77777777" w:rsidR="006F386D" w:rsidRDefault="00900F37">
      <w:pPr>
        <w:pStyle w:val="BodyText"/>
      </w:pPr>
      <w:hyperlink r:id="rId100">
        <w:r>
          <w:rPr>
            <w:rStyle w:val="Hyperlink"/>
          </w:rPr>
          <w:t>https://www.transit.dot.gov/sites/fta.dot.gov/files/FTA_Report_No._0073.pdf</w:t>
        </w:r>
      </w:hyperlink>
    </w:p>
    <w:p w14:paraId="07D09A49" w14:textId="77777777" w:rsidR="006F386D" w:rsidRDefault="00900F37">
      <w:pPr>
        <w:pStyle w:val="BodyText"/>
      </w:pPr>
      <w:hyperlink r:id="rId101">
        <w:r>
          <w:rPr>
            <w:rStyle w:val="Hyperlink"/>
          </w:rPr>
          <w:t>http://media.metro.net/projects_studies/sustainability/images/r</w:t>
        </w:r>
        <w:r>
          <w:rPr>
            <w:rStyle w:val="Hyperlink"/>
          </w:rPr>
          <w:t>esiliency_indicator_framework.pdf</w:t>
        </w:r>
      </w:hyperlink>
    </w:p>
    <w:p w14:paraId="68BB977E" w14:textId="77777777" w:rsidR="006F386D" w:rsidRDefault="00900F37">
      <w:pPr>
        <w:pStyle w:val="BodyText"/>
      </w:pPr>
      <w:hyperlink r:id="rId102">
        <w:r>
          <w:rPr>
            <w:rStyle w:val="Hyperlink"/>
          </w:rPr>
          <w:t>https://media.metro.net/projects_studies/sustainability/images/Climate_Action_Plan.pdf</w:t>
        </w:r>
      </w:hyperlink>
    </w:p>
    <w:p w14:paraId="7FAFA6B8" w14:textId="77777777" w:rsidR="006F386D" w:rsidRDefault="00900F37">
      <w:pPr>
        <w:pStyle w:val="BodyText"/>
      </w:pPr>
      <w:r>
        <w:t> </w:t>
      </w:r>
    </w:p>
    <w:p w14:paraId="109BDAE8" w14:textId="77777777" w:rsidR="006F386D" w:rsidRDefault="00900F37">
      <w:pPr>
        <w:pStyle w:val="BodyText"/>
        <w:numPr>
          <w:ilvl w:val="0"/>
          <w:numId w:val="15"/>
        </w:numPr>
        <w:tabs>
          <w:tab w:val="clear" w:pos="709"/>
          <w:tab w:val="left" w:pos="0"/>
        </w:tabs>
      </w:pPr>
      <w:r>
        <w:t xml:space="preserve">City of Guelph: </w:t>
      </w:r>
    </w:p>
    <w:p w14:paraId="4629A5B6" w14:textId="77777777" w:rsidR="006F386D" w:rsidRDefault="00900F37">
      <w:pPr>
        <w:pStyle w:val="BodyText"/>
      </w:pPr>
      <w:r>
        <w:t>Climate Ad</w:t>
      </w:r>
      <w:r>
        <w:t xml:space="preserve">aptation Plan </w:t>
      </w:r>
      <w:hyperlink r:id="rId103">
        <w:r>
          <w:rPr>
            <w:rStyle w:val="Hyperlink"/>
          </w:rPr>
          <w:t>https://guelph.ca/plans-and-strategies/climate-adaptation-plan/</w:t>
        </w:r>
      </w:hyperlink>
    </w:p>
    <w:p w14:paraId="46C71022" w14:textId="77777777" w:rsidR="006F386D" w:rsidRDefault="00900F37">
      <w:pPr>
        <w:pStyle w:val="BodyText"/>
      </w:pPr>
      <w:hyperlink r:id="rId104">
        <w:r>
          <w:rPr>
            <w:rStyle w:val="Hyperlink"/>
          </w:rPr>
          <w:t>https://gue</w:t>
        </w:r>
        <w:r>
          <w:rPr>
            <w:rStyle w:val="Hyperlink"/>
          </w:rPr>
          <w:t>lph.ca/wp-content/uploads/Guelph-CAP-Final-Report.pdf</w:t>
        </w:r>
      </w:hyperlink>
    </w:p>
    <w:p w14:paraId="5DC2BA19" w14:textId="77777777" w:rsidR="006F386D" w:rsidRDefault="00900F37">
      <w:pPr>
        <w:pStyle w:val="BodyText"/>
      </w:pPr>
      <w:hyperlink r:id="rId105">
        <w:r>
          <w:rPr>
            <w:rStyle w:val="Hyperlink"/>
          </w:rPr>
          <w:t>https://guelph.ca/wp-content/uploads/Guelph-CAP-Final-Report-Executive-Summary.pdf</w:t>
        </w:r>
      </w:hyperlink>
    </w:p>
    <w:p w14:paraId="126A3171" w14:textId="77777777" w:rsidR="006F386D" w:rsidRDefault="00900F37">
      <w:pPr>
        <w:pStyle w:val="BodyText"/>
      </w:pPr>
      <w:r>
        <w:lastRenderedPageBreak/>
        <w:t> </w:t>
      </w:r>
    </w:p>
    <w:p w14:paraId="0EF78628" w14:textId="77777777" w:rsidR="006F386D" w:rsidRDefault="00900F37">
      <w:pPr>
        <w:pStyle w:val="BodyText"/>
        <w:numPr>
          <w:ilvl w:val="0"/>
          <w:numId w:val="16"/>
        </w:numPr>
        <w:tabs>
          <w:tab w:val="clear" w:pos="709"/>
          <w:tab w:val="left" w:pos="0"/>
        </w:tabs>
      </w:pPr>
      <w:r>
        <w:t>Financial Accou</w:t>
      </w:r>
      <w:r>
        <w:t xml:space="preserve">ntability Office of Ontario: </w:t>
      </w:r>
    </w:p>
    <w:p w14:paraId="48E278A8" w14:textId="77777777" w:rsidR="006F386D" w:rsidRDefault="00900F37">
      <w:pPr>
        <w:pStyle w:val="BodyText"/>
      </w:pPr>
      <w:hyperlink r:id="rId106" w:anchor="2537tab2" w:history="1">
        <w:r>
          <w:rPr>
            <w:rStyle w:val="Hyperlink"/>
          </w:rPr>
          <w:t>https://www.fao-on.org/en/Topics#2537tab2</w:t>
        </w:r>
      </w:hyperlink>
    </w:p>
    <w:p w14:paraId="333BB3DA" w14:textId="77777777" w:rsidR="006F386D" w:rsidRDefault="00900F37">
      <w:pPr>
        <w:pStyle w:val="BodyText"/>
      </w:pPr>
      <w:hyperlink r:id="rId107">
        <w:r>
          <w:rPr>
            <w:rStyle w:val="Hyperlink"/>
          </w:rPr>
          <w:t>https://www.fao-on.org/web/default/files/publications/EC2302%20CIPI%20Summary/CIPI%20Summary-EN.pdf</w:t>
        </w:r>
      </w:hyperlink>
    </w:p>
    <w:p w14:paraId="146F7E7A" w14:textId="77777777" w:rsidR="006F386D" w:rsidRDefault="00900F37">
      <w:pPr>
        <w:pStyle w:val="BodyText"/>
      </w:pPr>
      <w:hyperlink r:id="rId108">
        <w:r>
          <w:rPr>
            <w:rStyle w:val="Hyperlink"/>
          </w:rPr>
          <w:t>https://www.fao-on.org/web/default/files/publications/</w:t>
        </w:r>
        <w:r>
          <w:rPr>
            <w:rStyle w:val="Hyperlink"/>
          </w:rPr>
          <w:t>CIPI-wsp/cipi-wsp-report.pdf</w:t>
        </w:r>
      </w:hyperlink>
    </w:p>
    <w:p w14:paraId="1453BE5A" w14:textId="77777777" w:rsidR="006F386D" w:rsidRDefault="00900F37">
      <w:pPr>
        <w:pStyle w:val="BodyText"/>
      </w:pPr>
      <w:hyperlink r:id="rId109">
        <w:r>
          <w:rPr>
            <w:rStyle w:val="Hyperlink"/>
          </w:rPr>
          <w:t>https://www.fao-on.org/web/default/files/publications/EC2103%20Municipal%20Infrastructure/Municipal%20Infrastructure%20Review-EN.pdf</w:t>
        </w:r>
      </w:hyperlink>
    </w:p>
    <w:p w14:paraId="6BBA46BA" w14:textId="77777777" w:rsidR="006F386D" w:rsidRDefault="00900F37">
      <w:pPr>
        <w:pStyle w:val="BodyText"/>
      </w:pPr>
      <w:hyperlink r:id="rId110">
        <w:r>
          <w:rPr>
            <w:rStyle w:val="Hyperlink"/>
          </w:rPr>
          <w:t>https://www.fao-on.org/web/default/files/publications/EC2105%20CIPI%20Buildings/CIPI%20Buildings-EN.pdf</w:t>
        </w:r>
      </w:hyperlink>
    </w:p>
    <w:p w14:paraId="64384B13" w14:textId="77777777" w:rsidR="006F386D" w:rsidRDefault="00900F37">
      <w:pPr>
        <w:pStyle w:val="BodyText"/>
      </w:pPr>
      <w:r>
        <w:t> </w:t>
      </w:r>
    </w:p>
    <w:p w14:paraId="5EA4FB55" w14:textId="77777777" w:rsidR="006F386D" w:rsidRDefault="00900F37">
      <w:pPr>
        <w:pStyle w:val="BodyText"/>
        <w:numPr>
          <w:ilvl w:val="0"/>
          <w:numId w:val="17"/>
        </w:numPr>
        <w:tabs>
          <w:tab w:val="clear" w:pos="709"/>
          <w:tab w:val="left" w:pos="0"/>
        </w:tabs>
      </w:pPr>
      <w:r>
        <w:t xml:space="preserve">Grindstone Creek Watershed: </w:t>
      </w:r>
    </w:p>
    <w:p w14:paraId="7A4AC723" w14:textId="77777777" w:rsidR="006F386D" w:rsidRDefault="00900F37">
      <w:pPr>
        <w:pStyle w:val="BodyText"/>
      </w:pPr>
      <w:r>
        <w:t>Natural Assets Management Project</w:t>
      </w:r>
    </w:p>
    <w:p w14:paraId="21C69310" w14:textId="77777777" w:rsidR="006F386D" w:rsidRDefault="00900F37">
      <w:pPr>
        <w:pStyle w:val="BodyText"/>
      </w:pPr>
      <w:hyperlink r:id="rId111">
        <w:r>
          <w:rPr>
            <w:rStyle w:val="Hyperlink"/>
          </w:rPr>
          <w:t>https:</w:t>
        </w:r>
        <w:r>
          <w:rPr>
            <w:rStyle w:val="Hyperlink"/>
          </w:rPr>
          <w:t>//mnai.ca/media/2022/12/MNAI-Grindstone-main-report.pdf</w:t>
        </w:r>
      </w:hyperlink>
    </w:p>
    <w:p w14:paraId="5A047E57" w14:textId="77777777" w:rsidR="006F386D" w:rsidRDefault="00900F37">
      <w:pPr>
        <w:pStyle w:val="Heading2"/>
      </w:pPr>
      <w:r>
        <w:t>Marking Scheme</w:t>
      </w:r>
    </w:p>
    <w:tbl>
      <w:tblPr>
        <w:tblW w:w="9360" w:type="dxa"/>
        <w:tblLayout w:type="fixed"/>
        <w:tblLook w:val="04A0" w:firstRow="1" w:lastRow="0" w:firstColumn="1" w:lastColumn="0" w:noHBand="0" w:noVBand="1"/>
      </w:tblPr>
      <w:tblGrid>
        <w:gridCol w:w="2340"/>
        <w:gridCol w:w="1125"/>
        <w:gridCol w:w="3555"/>
        <w:gridCol w:w="2340"/>
      </w:tblGrid>
      <w:tr w:rsidR="006F386D" w14:paraId="11ECAFFD"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796FABEA" w14:textId="77777777" w:rsidR="006F386D" w:rsidRDefault="00900F37">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4C2327D1" w14:textId="77777777" w:rsidR="006F386D" w:rsidRDefault="00900F37">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7BBB67D8" w14:textId="77777777" w:rsidR="006F386D" w:rsidRDefault="00900F37">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5F8BD163" w14:textId="77777777" w:rsidR="006F386D" w:rsidRDefault="00900F37">
            <w:pPr>
              <w:rPr>
                <w:b/>
                <w:bCs/>
              </w:rPr>
            </w:pPr>
            <w:r>
              <w:rPr>
                <w:b/>
                <w:bCs/>
              </w:rPr>
              <w:t>Due Date</w:t>
            </w:r>
          </w:p>
        </w:tc>
      </w:tr>
      <w:tr w:rsidR="006F386D" w14:paraId="00D74FC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0283B67" w14:textId="77777777" w:rsidR="006F386D" w:rsidRDefault="00900F37">
            <w:pPr>
              <w:spacing w:after="0" w:line="240" w:lineRule="auto"/>
              <w:rPr>
                <w:b/>
                <w:bCs/>
              </w:rPr>
            </w:pPr>
            <w:r>
              <w:rPr>
                <w:b/>
                <w:bCs/>
              </w:rPr>
              <w:t>Assignment 1: Introduction to Climate Data</w:t>
            </w:r>
          </w:p>
        </w:tc>
        <w:tc>
          <w:tcPr>
            <w:tcW w:w="1125" w:type="dxa"/>
            <w:tcBorders>
              <w:top w:val="single" w:sz="4" w:space="0" w:color="999999"/>
              <w:left w:val="single" w:sz="4" w:space="0" w:color="999999"/>
              <w:bottom w:val="single" w:sz="4" w:space="0" w:color="999999"/>
              <w:right w:val="single" w:sz="4" w:space="0" w:color="999999"/>
            </w:tcBorders>
          </w:tcPr>
          <w:p w14:paraId="627BA4A0" w14:textId="77777777" w:rsidR="006F386D" w:rsidRDefault="00900F37">
            <w:pPr>
              <w:spacing w:after="0" w:line="240" w:lineRule="auto"/>
            </w:pPr>
            <w:r>
              <w:t>25%</w:t>
            </w:r>
          </w:p>
        </w:tc>
        <w:tc>
          <w:tcPr>
            <w:tcW w:w="3555" w:type="dxa"/>
            <w:tcBorders>
              <w:top w:val="single" w:sz="4" w:space="0" w:color="999999"/>
              <w:left w:val="single" w:sz="4" w:space="0" w:color="999999"/>
              <w:bottom w:val="single" w:sz="4" w:space="0" w:color="999999"/>
              <w:right w:val="single" w:sz="4" w:space="0" w:color="999999"/>
            </w:tcBorders>
          </w:tcPr>
          <w:p w14:paraId="3C676F88" w14:textId="77777777" w:rsidR="006F386D" w:rsidRDefault="00900F37">
            <w:pPr>
              <w:pStyle w:val="BodyText"/>
            </w:pPr>
            <w:r>
              <w:t xml:space="preserve">Assignment introduces the student to climate data, drawing from best practice climate data portals, </w:t>
            </w:r>
            <w:r>
              <w:t>and focuses on real world examples of two flood events in Toronto, in 2013 and 2018.</w:t>
            </w:r>
          </w:p>
        </w:tc>
        <w:tc>
          <w:tcPr>
            <w:tcW w:w="2340" w:type="dxa"/>
            <w:tcBorders>
              <w:top w:val="single" w:sz="4" w:space="0" w:color="999999"/>
              <w:left w:val="single" w:sz="4" w:space="0" w:color="999999"/>
              <w:bottom w:val="single" w:sz="4" w:space="0" w:color="999999"/>
              <w:right w:val="single" w:sz="4" w:space="0" w:color="999999"/>
            </w:tcBorders>
          </w:tcPr>
          <w:p w14:paraId="672E9357" w14:textId="77777777" w:rsidR="006F386D" w:rsidRDefault="00900F37">
            <w:pPr>
              <w:spacing w:after="0" w:line="240" w:lineRule="auto"/>
            </w:pPr>
            <w:r>
              <w:t>2024-02-16</w:t>
            </w:r>
          </w:p>
        </w:tc>
      </w:tr>
      <w:tr w:rsidR="006F386D" w14:paraId="4745702C"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5F1BDFE7" w14:textId="77777777" w:rsidR="006F386D" w:rsidRDefault="00900F37">
            <w:pPr>
              <w:spacing w:after="0" w:line="240" w:lineRule="auto"/>
              <w:rPr>
                <w:b/>
                <w:bCs/>
              </w:rPr>
            </w:pPr>
            <w:r>
              <w:rPr>
                <w:b/>
                <w:bCs/>
              </w:rPr>
              <w:t>Assignment 2: Climate Risk Assessment Part 1</w:t>
            </w:r>
          </w:p>
        </w:tc>
        <w:tc>
          <w:tcPr>
            <w:tcW w:w="1125" w:type="dxa"/>
            <w:tcBorders>
              <w:top w:val="single" w:sz="4" w:space="0" w:color="999999"/>
              <w:left w:val="single" w:sz="4" w:space="0" w:color="999999"/>
              <w:bottom w:val="single" w:sz="4" w:space="0" w:color="999999"/>
              <w:right w:val="single" w:sz="4" w:space="0" w:color="999999"/>
            </w:tcBorders>
          </w:tcPr>
          <w:p w14:paraId="4B69889F" w14:textId="77777777" w:rsidR="006F386D" w:rsidRDefault="00900F37">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2AAB09B0" w14:textId="77777777" w:rsidR="006F386D" w:rsidRDefault="00900F37">
            <w:pPr>
              <w:pStyle w:val="BodyText"/>
            </w:pPr>
            <w:r>
              <w:t>Introduces the student to the first steps to undertake a climate risk assessment, focusing on hazard identific</w:t>
            </w:r>
            <w:r>
              <w:t>ation, critical thresholds, and preliminary consequences scoring. It is complementary to Assignment 3, which carries forward the risk assessment to likelihood and risk scoring, along with adaptation options. It also draws from the climate data in Assignmen</w:t>
            </w:r>
            <w:r>
              <w:t>t 1.</w:t>
            </w:r>
          </w:p>
        </w:tc>
        <w:tc>
          <w:tcPr>
            <w:tcW w:w="2340" w:type="dxa"/>
            <w:tcBorders>
              <w:top w:val="single" w:sz="4" w:space="0" w:color="999999"/>
              <w:left w:val="single" w:sz="4" w:space="0" w:color="999999"/>
              <w:bottom w:val="single" w:sz="4" w:space="0" w:color="999999"/>
              <w:right w:val="single" w:sz="4" w:space="0" w:color="999999"/>
            </w:tcBorders>
          </w:tcPr>
          <w:p w14:paraId="7E9F7B2D" w14:textId="77777777" w:rsidR="006F386D" w:rsidRDefault="00900F37">
            <w:pPr>
              <w:spacing w:after="0" w:line="240" w:lineRule="auto"/>
            </w:pPr>
            <w:r>
              <w:t>2024-03-08</w:t>
            </w:r>
          </w:p>
        </w:tc>
      </w:tr>
      <w:tr w:rsidR="006F386D" w14:paraId="0B28C102"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DED2784" w14:textId="77777777" w:rsidR="006F386D" w:rsidRDefault="00900F37">
            <w:pPr>
              <w:spacing w:after="0" w:line="240" w:lineRule="auto"/>
              <w:rPr>
                <w:b/>
                <w:bCs/>
              </w:rPr>
            </w:pPr>
            <w:r>
              <w:rPr>
                <w:b/>
                <w:bCs/>
              </w:rPr>
              <w:lastRenderedPageBreak/>
              <w:t>Assignment 3: Climate Risk Assessment Part 2</w:t>
            </w:r>
          </w:p>
        </w:tc>
        <w:tc>
          <w:tcPr>
            <w:tcW w:w="1125" w:type="dxa"/>
            <w:tcBorders>
              <w:top w:val="single" w:sz="4" w:space="0" w:color="999999"/>
              <w:left w:val="single" w:sz="4" w:space="0" w:color="999999"/>
              <w:bottom w:val="single" w:sz="4" w:space="0" w:color="999999"/>
              <w:right w:val="single" w:sz="4" w:space="0" w:color="999999"/>
            </w:tcBorders>
          </w:tcPr>
          <w:p w14:paraId="1E11E37F" w14:textId="77777777" w:rsidR="006F386D" w:rsidRDefault="00900F37">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2F51523C" w14:textId="77777777" w:rsidR="006F386D" w:rsidRDefault="00900F37">
            <w:pPr>
              <w:pStyle w:val="BodyText"/>
            </w:pPr>
            <w:r>
              <w:t>Introduces the student to the final steps to undertake a climate risk assessment, focusing on likelihood of occurrence, risk scoring, and adaptation options. It builds upon Assignments 1 and</w:t>
            </w:r>
            <w:r>
              <w:t xml:space="preserve"> 2. </w:t>
            </w:r>
          </w:p>
        </w:tc>
        <w:tc>
          <w:tcPr>
            <w:tcW w:w="2340" w:type="dxa"/>
            <w:tcBorders>
              <w:top w:val="single" w:sz="4" w:space="0" w:color="999999"/>
              <w:left w:val="single" w:sz="4" w:space="0" w:color="999999"/>
              <w:bottom w:val="single" w:sz="4" w:space="0" w:color="999999"/>
              <w:right w:val="single" w:sz="4" w:space="0" w:color="999999"/>
            </w:tcBorders>
          </w:tcPr>
          <w:p w14:paraId="5DCC8C21" w14:textId="77777777" w:rsidR="006F386D" w:rsidRDefault="00900F37">
            <w:pPr>
              <w:spacing w:after="0" w:line="240" w:lineRule="auto"/>
            </w:pPr>
            <w:r>
              <w:t>2024-03-29</w:t>
            </w:r>
          </w:p>
        </w:tc>
      </w:tr>
      <w:tr w:rsidR="006F386D" w14:paraId="798ED4D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581163C" w14:textId="77777777" w:rsidR="006F386D" w:rsidRDefault="00900F37">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343ED197" w14:textId="77777777" w:rsidR="006F386D" w:rsidRDefault="00900F37">
            <w:pPr>
              <w:spacing w:after="0" w:line="240" w:lineRule="auto"/>
            </w:pPr>
            <w:r>
              <w:t>35%</w:t>
            </w:r>
          </w:p>
        </w:tc>
        <w:tc>
          <w:tcPr>
            <w:tcW w:w="3555" w:type="dxa"/>
            <w:tcBorders>
              <w:top w:val="single" w:sz="4" w:space="0" w:color="999999"/>
              <w:left w:val="single" w:sz="4" w:space="0" w:color="999999"/>
              <w:bottom w:val="single" w:sz="4" w:space="0" w:color="999999"/>
              <w:right w:val="single" w:sz="4" w:space="0" w:color="999999"/>
            </w:tcBorders>
          </w:tcPr>
          <w:p w14:paraId="68FB66DE" w14:textId="77777777" w:rsidR="006F386D" w:rsidRDefault="00900F37">
            <w:pPr>
              <w:pStyle w:val="BodyText"/>
            </w:pPr>
            <w:r>
              <w:t>The final exam covers all of the material in the course, but the main focus is a climate risk assessment of public infrastructure in the fictitious City of Metropolis, which is the focus of assignments 2 and 3.</w:t>
            </w:r>
          </w:p>
        </w:tc>
        <w:tc>
          <w:tcPr>
            <w:tcW w:w="2340" w:type="dxa"/>
            <w:tcBorders>
              <w:top w:val="single" w:sz="4" w:space="0" w:color="999999"/>
              <w:left w:val="single" w:sz="4" w:space="0" w:color="999999"/>
              <w:bottom w:val="single" w:sz="4" w:space="0" w:color="999999"/>
              <w:right w:val="single" w:sz="4" w:space="0" w:color="999999"/>
            </w:tcBorders>
          </w:tcPr>
          <w:p w14:paraId="0FA64AC3" w14:textId="77777777" w:rsidR="006F386D" w:rsidRDefault="00900F37">
            <w:pPr>
              <w:spacing w:after="0" w:line="240" w:lineRule="auto"/>
            </w:pPr>
            <w:r>
              <w:t>Final Exam Pe</w:t>
            </w:r>
            <w:r>
              <w:t>riod</w:t>
            </w:r>
          </w:p>
        </w:tc>
      </w:tr>
    </w:tbl>
    <w:p w14:paraId="7787DFD8" w14:textId="77777777" w:rsidR="006F386D" w:rsidRDefault="00900F37">
      <w:pPr>
        <w:pStyle w:val="BodyText"/>
      </w:pPr>
      <w:r>
        <w:t>Your answers will be marked according to the standard criteria associated with essay-type responses, supported by the numerical evidence that you include from the data provided. In addition, your grade will reflect whether:</w:t>
      </w:r>
      <w:r>
        <w:br/>
        <w:t xml:space="preserve">• The student has </w:t>
      </w:r>
      <w:r>
        <w:t>demonstrated his or her own thinking and analysis by integrating ideas or examples from the course materials and the assignment.</w:t>
      </w:r>
      <w:r>
        <w:br/>
        <w:t>• Information is presented in a clear, interesting, and dynamic way. Good written essays have a logical progression of ideas an</w:t>
      </w:r>
      <w:r>
        <w:t>d concluding statements.</w:t>
      </w:r>
      <w:r>
        <w:br/>
        <w:t>• The student uses correct grammar, spelling, and word choice in their written work.</w:t>
      </w:r>
      <w:r>
        <w:br/>
        <w:t>• The format of the briefing note makes it very clear what questions are being answered.</w:t>
      </w:r>
    </w:p>
    <w:p w14:paraId="32A35409" w14:textId="77777777" w:rsidR="006F386D" w:rsidRDefault="00900F37">
      <w:pPr>
        <w:pStyle w:val="Heading3"/>
      </w:pPr>
      <w:r>
        <w:t>Late Assessment Submissions Policy</w:t>
      </w:r>
    </w:p>
    <w:p w14:paraId="3EDBACC5" w14:textId="77777777" w:rsidR="006F386D" w:rsidRDefault="00900F37">
      <w:pPr>
        <w:pStyle w:val="BodyText"/>
      </w:pPr>
      <w:r>
        <w:t xml:space="preserve">Late assignments will </w:t>
      </w:r>
      <w:r>
        <w:t>be subject to a late penalty of 5% (of the total marks for the assignment) for the first day late (including weekends), and 10% every day after that.  All assignments are due before the EOD Friday, midnight EST. Extensions may be given if the student has a</w:t>
      </w:r>
      <w:r>
        <w:t xml:space="preserve"> valid reason and communicates with the instructor prior to the submission deadline.</w:t>
      </w:r>
    </w:p>
    <w:p w14:paraId="0C7FD0B2" w14:textId="77777777" w:rsidR="006F386D" w:rsidRDefault="006F386D"/>
    <w:p w14:paraId="1E75E8F3" w14:textId="77777777" w:rsidR="006F386D" w:rsidRDefault="00900F37">
      <w:pPr>
        <w:pStyle w:val="Heading2"/>
      </w:pPr>
      <w:r>
        <w:t>Policies &amp; Statements</w:t>
      </w:r>
    </w:p>
    <w:p w14:paraId="2C76732B" w14:textId="77777777" w:rsidR="006F386D" w:rsidRDefault="00900F37">
      <w:pPr>
        <w:pStyle w:val="Heading3"/>
      </w:pPr>
      <w:r>
        <w:t>University Land Acknowledgement</w:t>
      </w:r>
    </w:p>
    <w:p w14:paraId="572CF7A2" w14:textId="77777777" w:rsidR="006F386D" w:rsidRDefault="00900F37">
      <w:pPr>
        <w:pStyle w:val="BodyText"/>
      </w:pPr>
      <w:r>
        <w:t>I wish to acknowledge this land on which the University of Toronto operates. For thousands of years, it has been the</w:t>
      </w:r>
      <w:r>
        <w:t xml:space="preserve"> traditional land of the Huron-Wendat, the Seneca, and the Mississaugas of the Credit. Today, this meeting place is still the home to many Indigenous people from across Turtle Island and we are grateful to have the opportunity to work on this land.</w:t>
      </w:r>
    </w:p>
    <w:p w14:paraId="7324F8D6" w14:textId="77777777" w:rsidR="006F386D" w:rsidRDefault="00900F37">
      <w:pPr>
        <w:pStyle w:val="Heading3"/>
      </w:pPr>
      <w:r>
        <w:t>Academic Integrity</w:t>
      </w:r>
    </w:p>
    <w:p w14:paraId="6C6B14AA" w14:textId="77777777" w:rsidR="006F386D" w:rsidRDefault="00900F37">
      <w:pPr>
        <w:pStyle w:val="BodyText"/>
      </w:pPr>
      <w:r>
        <w:t xml:space="preserve">The University treats cases of cheating and plagiarism very seriously. The University of Toronto's Code of Behaviour on Academic Matters </w:t>
      </w:r>
      <w:r>
        <w:lastRenderedPageBreak/>
        <w:t>(</w:t>
      </w:r>
      <w:hyperlink r:id="rId112" w:tgtFrame="_blank">
        <w:r>
          <w:rPr>
            <w:rStyle w:val="Hyperlink"/>
          </w:rPr>
          <w:t>http:/</w:t>
        </w:r>
        <w:r>
          <w:rPr>
            <w:rStyle w:val="Hyperlink"/>
          </w:rPr>
          <w:t>/www.governingcouncil.utoronto.ca/policies/behaveac.htm</w:t>
        </w:r>
      </w:hyperlink>
      <w:r>
        <w:t>) outlines the behaviours that constitute academic dishonesty and the processes for addressing academic offences.</w:t>
      </w:r>
      <w:r>
        <w:br/>
      </w:r>
      <w:r>
        <w:br/>
        <w:t>Potential offences in papers and assignments include using someone else's ideas or wor</w:t>
      </w:r>
      <w:r>
        <w:t>ds without appropriate acknowledgement, submitting your own work in more than one course without the permission of the instructor, making up sources or facts, obtaining or providing unauthorized assistance on any assignment.</w:t>
      </w:r>
      <w:r>
        <w:br/>
      </w:r>
      <w:r>
        <w:br/>
        <w:t>On tests and exams, cheating i</w:t>
      </w:r>
      <w:r>
        <w:t>ncludes using or possessing unauthorized aids, looking at someone else's answers during an exam or test, misrepresenting your identity, or falsifying or altering any documentation required by the University.</w:t>
      </w:r>
    </w:p>
    <w:p w14:paraId="63049F63" w14:textId="77777777" w:rsidR="006F386D" w:rsidRDefault="00900F37">
      <w:pPr>
        <w:pStyle w:val="Heading3"/>
      </w:pPr>
      <w:r>
        <w:t>Accommodations</w:t>
      </w:r>
    </w:p>
    <w:p w14:paraId="43638CE1" w14:textId="77777777" w:rsidR="006F386D" w:rsidRDefault="00900F37">
      <w:pPr>
        <w:pStyle w:val="BodyText"/>
      </w:pPr>
      <w:r>
        <w:t>Students with diverse learning st</w:t>
      </w:r>
      <w:r>
        <w:t>yles and needs are welcome in this course. In particular, if you have a disability/health consideration that may require accommodations, please feel free to approach me and/or the AccessAbility Services Office as soon as possible.</w:t>
      </w:r>
      <w:r>
        <w:br/>
      </w:r>
      <w:r>
        <w:br/>
        <w:t>AccessAbility Services s</w:t>
      </w:r>
      <w:r>
        <w:t xml:space="preserve">taff (located in Rm AA142, Arts and Administration Building) are available by appointment to assess specific needs, provide referrals and arrange appropriate accommodations 416-287-7560 or email </w:t>
      </w:r>
      <w:hyperlink r:id="rId113" w:tgtFrame="_blank">
        <w:r>
          <w:rPr>
            <w:rStyle w:val="Hyperlink"/>
          </w:rPr>
          <w:t>ability.utsc@utoronto.ca</w:t>
        </w:r>
      </w:hyperlink>
      <w:r>
        <w:t>. The sooner you let us know your needs the quicker we can assist you in achieving your learning goals in this course.</w:t>
      </w:r>
    </w:p>
    <w:p w14:paraId="5D206D80" w14:textId="77777777" w:rsidR="006F386D" w:rsidRDefault="00900F37">
      <w:pPr>
        <w:pStyle w:val="Heading3"/>
      </w:pPr>
      <w:r>
        <w:t>Use of Generative Artificial Intelligence Tools</w:t>
      </w:r>
    </w:p>
    <w:p w14:paraId="4015B891" w14:textId="77777777" w:rsidR="006F386D" w:rsidRDefault="00900F37">
      <w:pPr>
        <w:pStyle w:val="BodyText"/>
      </w:pPr>
      <w:r>
        <w:t>Students may use artificial intelligence tools, including gener</w:t>
      </w:r>
      <w:r>
        <w:t>ative AI, in this course as learning aids or to help produce assignments. However, students are ultimately accountable for the work they submit.</w:t>
      </w:r>
      <w:r>
        <w:br/>
      </w:r>
      <w:r>
        <w:br/>
        <w:t>Students may not use artificial intelligence tools for taking tests, writing research papers, creating compute</w:t>
      </w:r>
      <w:r>
        <w:t>r code, or completing major course assignments. However, these tools may be useful when gathering information from across sources and assimilating it for understanding.</w:t>
      </w:r>
      <w:r>
        <w:br/>
      </w:r>
      <w:r>
        <w:br/>
        <w:t>The knowing use of generative artificial intelligence tools, including ChatGPT and oth</w:t>
      </w:r>
      <w:r>
        <w:t>er AI writing and coding assistants, for the completion of, or to support the completion of, an examination, term test, assignment, or any other form of academic assessment, may be considered an academic offense in this course.</w:t>
      </w:r>
    </w:p>
    <w:p w14:paraId="1C567030" w14:textId="77777777" w:rsidR="006F386D" w:rsidRDefault="006F386D"/>
    <w:sectPr w:rsidR="006F386D">
      <w:headerReference w:type="default" r:id="rId114"/>
      <w:footerReference w:type="default" r:id="rId115"/>
      <w:headerReference w:type="first" r:id="rId116"/>
      <w:footerReference w:type="first" r:id="rId117"/>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A24A1" w14:textId="77777777" w:rsidR="00000000" w:rsidRDefault="00900F37">
      <w:pPr>
        <w:spacing w:after="0" w:line="240" w:lineRule="auto"/>
      </w:pPr>
      <w:r>
        <w:separator/>
      </w:r>
    </w:p>
  </w:endnote>
  <w:endnote w:type="continuationSeparator" w:id="0">
    <w:p w14:paraId="35D521E2" w14:textId="77777777" w:rsidR="00000000" w:rsidRDefault="0090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DA6A056-00CC-4A32-9C80-948DCA0005F4}"/>
  </w:font>
  <w:font w:name="Times New Roman">
    <w:panose1 w:val="02020603050405020304"/>
    <w:charset w:val="00"/>
    <w:family w:val="roman"/>
    <w:pitch w:val="variable"/>
    <w:sig w:usb0="E0002EFF" w:usb1="C000785B" w:usb2="00000009" w:usb3="00000000" w:csb0="000001FF" w:csb1="00000000"/>
    <w:embedRegular r:id="rId2" w:fontKey="{08153567-4600-4F36-8894-5BB59C0FDF5F}"/>
    <w:embedBold r:id="rId3" w:fontKey="{8AB7331E-B55F-4AAB-BDD0-98B31F7B6092}"/>
    <w:embedItalic r:id="rId4" w:fontKey="{AFD728CD-3168-4C4B-92D0-8A6621E4B1AC}"/>
  </w:font>
  <w:font w:name="Arial">
    <w:panose1 w:val="020B0604020202020204"/>
    <w:charset w:val="00"/>
    <w:family w:val="swiss"/>
    <w:pitch w:val="variable"/>
    <w:sig w:usb0="E0002EFF" w:usb1="C000785B" w:usb2="00000009" w:usb3="00000000" w:csb0="000001FF" w:csb1="00000000"/>
    <w:embedRegular r:id="rId5" w:fontKey="{A3055323-1403-4DB3-A524-AA8FDC685168}"/>
    <w:embedBold r:id="rId6" w:fontKey="{AF7ACF9D-37E0-41DC-A28D-E59F2EA4DD9A}"/>
    <w:embedItalic r:id="rId7" w:fontKey="{2BA283BA-4A26-49F1-B5DD-6F5AC8FD0DED}"/>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8" w:fontKey="{ADE6DE87-4CF7-4E7C-8C1A-781D97B3CE0C}"/>
  </w:font>
  <w:font w:name="OpenSymbol">
    <w:altName w:val="Arial Unicode MS"/>
    <w:charset w:val="02"/>
    <w:family w:val="auto"/>
    <w:pitch w:val="default"/>
    <w:embedRegular r:id="rId9" w:fontKey="{09F4A295-6BBF-4BE9-A90B-70919ED68F73}"/>
  </w:font>
  <w:font w:name="Liberation Sans">
    <w:altName w:val="Arial"/>
    <w:charset w:val="01"/>
    <w:family w:val="swiss"/>
    <w:pitch w:val="variable"/>
    <w:embedRegular r:id="rId10" w:fontKey="{B4829FD8-802A-4BE1-B7A6-8B1EC41586FA}"/>
  </w:font>
  <w:font w:name="DejaVu Sans">
    <w:altName w:val="Verd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1" w:fontKey="{DB9E6BEF-2589-438E-BAED-B3FB0F8BC1BA}"/>
  </w:font>
  <w:font w:name="Calibri Light">
    <w:panose1 w:val="020F0302020204030204"/>
    <w:charset w:val="00"/>
    <w:family w:val="swiss"/>
    <w:pitch w:val="variable"/>
    <w:sig w:usb0="E4002EFF" w:usb1="C000247B" w:usb2="00000009" w:usb3="00000000" w:csb0="000001FF" w:csb1="00000000"/>
    <w:embedRegular r:id="rId12" w:fontKey="{3C84C5CF-ED61-4609-B3E6-D2B1AE3B0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C07B" w14:textId="77777777" w:rsidR="006F386D" w:rsidRDefault="00900F37">
    <w:pPr>
      <w:pStyle w:val="Footer"/>
      <w:tabs>
        <w:tab w:val="clear" w:pos="4680"/>
      </w:tabs>
      <w:rPr>
        <w:color w:val="808080"/>
        <w:sz w:val="20"/>
        <w:szCs w:val="20"/>
      </w:rPr>
    </w:pPr>
    <w:r>
      <w:rPr>
        <w:color w:val="808080"/>
        <w:sz w:val="20"/>
        <w:szCs w:val="20"/>
      </w:rPr>
      <w:t xml:space="preserve">ESTD19H3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19</w:t>
    </w:r>
    <w:r>
      <w:rPr>
        <w:color w:val="808080"/>
        <w:sz w:val="20"/>
        <w:szCs w:val="20"/>
      </w:rPr>
      <w:fldChar w:fldCharType="end"/>
    </w:r>
  </w:p>
  <w:p w14:paraId="5F92F198" w14:textId="77777777" w:rsidR="006F386D" w:rsidRDefault="006F3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ABF2F" w14:textId="77777777" w:rsidR="006F386D" w:rsidRDefault="00900F37">
    <w:pPr>
      <w:pStyle w:val="Footer"/>
      <w:tabs>
        <w:tab w:val="clear" w:pos="4680"/>
      </w:tabs>
      <w:rPr>
        <w:color w:val="808080"/>
        <w:sz w:val="20"/>
        <w:szCs w:val="20"/>
      </w:rPr>
    </w:pPr>
    <w:r>
      <w:rPr>
        <w:color w:val="808080"/>
        <w:sz w:val="20"/>
        <w:szCs w:val="20"/>
      </w:rPr>
      <w:t xml:space="preserve">ESTD19H3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A29A0" w14:textId="77777777" w:rsidR="00000000" w:rsidRDefault="00900F37">
      <w:pPr>
        <w:spacing w:after="0" w:line="240" w:lineRule="auto"/>
      </w:pPr>
      <w:r>
        <w:separator/>
      </w:r>
    </w:p>
  </w:footnote>
  <w:footnote w:type="continuationSeparator" w:id="0">
    <w:p w14:paraId="1C86C957" w14:textId="77777777" w:rsidR="00000000" w:rsidRDefault="00900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ayout w:type="fixed"/>
      <w:tblLook w:val="04A0" w:firstRow="1" w:lastRow="0" w:firstColumn="1" w:lastColumn="0" w:noHBand="0" w:noVBand="1"/>
    </w:tblPr>
    <w:tblGrid>
      <w:gridCol w:w="3120"/>
      <w:gridCol w:w="3120"/>
      <w:gridCol w:w="3120"/>
    </w:tblGrid>
    <w:tr w:rsidR="006F386D" w14:paraId="23C983D2" w14:textId="77777777">
      <w:tc>
        <w:tcPr>
          <w:tcW w:w="3120" w:type="dxa"/>
        </w:tcPr>
        <w:p w14:paraId="24F0AB47" w14:textId="77777777" w:rsidR="006F386D" w:rsidRDefault="006F386D">
          <w:pPr>
            <w:pStyle w:val="Header"/>
            <w:widowControl w:val="0"/>
            <w:ind w:left="-115"/>
          </w:pPr>
        </w:p>
      </w:tc>
      <w:tc>
        <w:tcPr>
          <w:tcW w:w="3120" w:type="dxa"/>
        </w:tcPr>
        <w:p w14:paraId="3FE79B6F" w14:textId="77777777" w:rsidR="006F386D" w:rsidRDefault="006F386D">
          <w:pPr>
            <w:pStyle w:val="Header"/>
            <w:widowControl w:val="0"/>
            <w:jc w:val="center"/>
          </w:pPr>
        </w:p>
      </w:tc>
      <w:tc>
        <w:tcPr>
          <w:tcW w:w="3120" w:type="dxa"/>
        </w:tcPr>
        <w:p w14:paraId="3342C698" w14:textId="77777777" w:rsidR="006F386D" w:rsidRDefault="006F386D">
          <w:pPr>
            <w:pStyle w:val="Header"/>
            <w:widowControl w:val="0"/>
            <w:ind w:right="-115"/>
            <w:jc w:val="right"/>
          </w:pPr>
        </w:p>
      </w:tc>
    </w:tr>
  </w:tbl>
  <w:p w14:paraId="04D2D786" w14:textId="77777777" w:rsidR="006F386D" w:rsidRDefault="006F3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0998B" w14:textId="77777777" w:rsidR="006F386D" w:rsidRDefault="00900F37">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D1F"/>
    <w:multiLevelType w:val="multilevel"/>
    <w:tmpl w:val="D59EAA70"/>
    <w:lvl w:ilvl="0">
      <w:start w:val="6"/>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15:restartNumberingAfterBreak="0">
    <w:nsid w:val="0BF865E1"/>
    <w:multiLevelType w:val="multilevel"/>
    <w:tmpl w:val="50B8F76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1C4D5BC6"/>
    <w:multiLevelType w:val="multilevel"/>
    <w:tmpl w:val="EA9869EE"/>
    <w:lvl w:ilvl="0">
      <w:start w:val="6"/>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15:restartNumberingAfterBreak="0">
    <w:nsid w:val="2CCA7D15"/>
    <w:multiLevelType w:val="multilevel"/>
    <w:tmpl w:val="AEBAA6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 w15:restartNumberingAfterBreak="0">
    <w:nsid w:val="2EAD4EED"/>
    <w:multiLevelType w:val="multilevel"/>
    <w:tmpl w:val="62F83664"/>
    <w:lvl w:ilvl="0">
      <w:start w:val="5"/>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 w15:restartNumberingAfterBreak="0">
    <w:nsid w:val="2F480D72"/>
    <w:multiLevelType w:val="multilevel"/>
    <w:tmpl w:val="DC06921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408B5009"/>
    <w:multiLevelType w:val="multilevel"/>
    <w:tmpl w:val="5706E6F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 w15:restartNumberingAfterBreak="0">
    <w:nsid w:val="41744248"/>
    <w:multiLevelType w:val="multilevel"/>
    <w:tmpl w:val="F9BE850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449A1C7E"/>
    <w:multiLevelType w:val="multilevel"/>
    <w:tmpl w:val="96745A84"/>
    <w:lvl w:ilvl="0">
      <w:start w:val="2"/>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15:restartNumberingAfterBreak="0">
    <w:nsid w:val="44AD5C0D"/>
    <w:multiLevelType w:val="multilevel"/>
    <w:tmpl w:val="6BEA684A"/>
    <w:lvl w:ilvl="0">
      <w:start w:val="5"/>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0" w15:restartNumberingAfterBreak="0">
    <w:nsid w:val="45841BE5"/>
    <w:multiLevelType w:val="multilevel"/>
    <w:tmpl w:val="983A74AC"/>
    <w:lvl w:ilvl="0">
      <w:start w:val="4"/>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1" w15:restartNumberingAfterBreak="0">
    <w:nsid w:val="5078499B"/>
    <w:multiLevelType w:val="multilevel"/>
    <w:tmpl w:val="20B8B798"/>
    <w:lvl w:ilvl="0">
      <w:start w:val="3"/>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2" w15:restartNumberingAfterBreak="0">
    <w:nsid w:val="5B34165D"/>
    <w:multiLevelType w:val="multilevel"/>
    <w:tmpl w:val="37FAFF00"/>
    <w:lvl w:ilvl="0">
      <w:start w:val="4"/>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3" w15:restartNumberingAfterBreak="0">
    <w:nsid w:val="674F7F50"/>
    <w:multiLevelType w:val="multilevel"/>
    <w:tmpl w:val="D96ECC1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68DE5D80"/>
    <w:multiLevelType w:val="multilevel"/>
    <w:tmpl w:val="5E24E368"/>
    <w:lvl w:ilvl="0">
      <w:start w:val="2"/>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5" w15:restartNumberingAfterBreak="0">
    <w:nsid w:val="6F782672"/>
    <w:multiLevelType w:val="multilevel"/>
    <w:tmpl w:val="144AA1E6"/>
    <w:lvl w:ilvl="0">
      <w:start w:val="3"/>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 w15:restartNumberingAfterBreak="0">
    <w:nsid w:val="78651DCF"/>
    <w:multiLevelType w:val="multilevel"/>
    <w:tmpl w:val="746CD32A"/>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abstractNumId w:val="16"/>
  </w:num>
  <w:num w:numId="2">
    <w:abstractNumId w:val="7"/>
  </w:num>
  <w:num w:numId="3">
    <w:abstractNumId w:val="1"/>
  </w:num>
  <w:num w:numId="4">
    <w:abstractNumId w:val="3"/>
  </w:num>
  <w:num w:numId="5">
    <w:abstractNumId w:val="8"/>
  </w:num>
  <w:num w:numId="6">
    <w:abstractNumId w:val="15"/>
  </w:num>
  <w:num w:numId="7">
    <w:abstractNumId w:val="10"/>
  </w:num>
  <w:num w:numId="8">
    <w:abstractNumId w:val="9"/>
  </w:num>
  <w:num w:numId="9">
    <w:abstractNumId w:val="2"/>
  </w:num>
  <w:num w:numId="10">
    <w:abstractNumId w:val="5"/>
  </w:num>
  <w:num w:numId="11">
    <w:abstractNumId w:val="13"/>
  </w:num>
  <w:num w:numId="12">
    <w:abstractNumId w:val="6"/>
  </w:num>
  <w:num w:numId="13">
    <w:abstractNumId w:val="14"/>
  </w:num>
  <w:num w:numId="14">
    <w:abstractNumId w:val="11"/>
  </w:num>
  <w:num w:numId="15">
    <w:abstractNumId w:val="12"/>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hideGrammatical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86D"/>
    <w:rsid w:val="006F386D"/>
    <w:rsid w:val="00900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8BD2C4"/>
  <w15:docId w15:val="{794DF2BB-9031-4C41-B504-8664319E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changingclimate.ca/site/assets/uploads/sites/3/2021/05/National-Issues-Report_Final_EN.pdf" TargetMode="External"/><Relationship Id="rId117" Type="http://schemas.openxmlformats.org/officeDocument/2006/relationships/footer" Target="footer2.xml"/><Relationship Id="rId21" Type="http://schemas.openxmlformats.org/officeDocument/2006/relationships/hyperlink" Target="https://unfccc.int/cop28" TargetMode="External"/><Relationship Id="rId42" Type="http://schemas.openxmlformats.org/officeDocument/2006/relationships/hyperlink" Target="http://www.gosite.ca/engineering_public/DesignStandards/DS25_CCIDS.pdf" TargetMode="External"/><Relationship Id="rId47" Type="http://schemas.openxmlformats.org/officeDocument/2006/relationships/hyperlink" Target="https://www.transit.dot.gov/sites/fta.dot.gov/files/FTA_Report_No._0073.pdf" TargetMode="External"/><Relationship Id="rId63" Type="http://schemas.openxmlformats.org/officeDocument/2006/relationships/hyperlink" Target="http://www.governingcouncil/utoronto.ca/policies/behaveac.htm" TargetMode="External"/><Relationship Id="rId68" Type="http://schemas.openxmlformats.org/officeDocument/2006/relationships/hyperlink" Target="https://www.pievcanalysis.ca/" TargetMode="External"/><Relationship Id="rId84" Type="http://schemas.openxmlformats.org/officeDocument/2006/relationships/hyperlink" Target="https://www.ontario.ca/files/2023-11/mecp-ontario-provincial-climate-change-impact-assessment-appendices-en-2023-11-21.pdf" TargetMode="External"/><Relationship Id="rId89" Type="http://schemas.openxmlformats.org/officeDocument/2006/relationships/hyperlink" Target="https://climatedata.ca/" TargetMode="External"/><Relationship Id="rId112" Type="http://schemas.openxmlformats.org/officeDocument/2006/relationships/hyperlink" Target="http://www.governingcouncil.utoronto.ca/policies/behaveac.htm" TargetMode="External"/><Relationship Id="rId16" Type="http://schemas.openxmlformats.org/officeDocument/2006/relationships/hyperlink" Target="https://icleicanada.org/barc-program/" TargetMode="External"/><Relationship Id="rId107" Type="http://schemas.openxmlformats.org/officeDocument/2006/relationships/hyperlink" Target="http://invalid.uri" TargetMode="External"/><Relationship Id="rId11" Type="http://schemas.openxmlformats.org/officeDocument/2006/relationships/hyperlink" Target="mailto:qchiotti@matrix-solutions.com" TargetMode="External"/><Relationship Id="rId32" Type="http://schemas.openxmlformats.org/officeDocument/2006/relationships/hyperlink" Target="https://www.canada.ca/en/services/environment/weather/climatechange/climate-plan/national-adaptation-strategy/full-strategy.html" TargetMode="External"/><Relationship Id="rId37" Type="http://schemas.openxmlformats.org/officeDocument/2006/relationships/hyperlink" Target="https://climateatlas.ca/" TargetMode="External"/><Relationship Id="rId53" Type="http://schemas.openxmlformats.org/officeDocument/2006/relationships/hyperlink" Target="https://www.fao-on.org/en/Topics" TargetMode="External"/><Relationship Id="rId58" Type="http://schemas.openxmlformats.org/officeDocument/2006/relationships/hyperlink" Target="https://mnai.ca/media/2022/12/MNAI-Grindstone-main-report.pdf" TargetMode="External"/><Relationship Id="rId74" Type="http://schemas.openxmlformats.org/officeDocument/2006/relationships/hyperlink" Target="https://unfccc.int/cop28" TargetMode="External"/><Relationship Id="rId79" Type="http://schemas.openxmlformats.org/officeDocument/2006/relationships/hyperlink" Target="https://changingclimate.ca/site/assets/uploads/sites/3/2021/05/National-Issues-Report_Final_EN.pdf" TargetMode="External"/><Relationship Id="rId102" Type="http://schemas.openxmlformats.org/officeDocument/2006/relationships/hyperlink" Target="https://media.metro.net/projects_studies/sustainability/images/Climate_Action_Plan.pdf" TargetMode="External"/><Relationship Id="rId5" Type="http://schemas.openxmlformats.org/officeDocument/2006/relationships/styles" Target="styles.xml"/><Relationship Id="rId90" Type="http://schemas.openxmlformats.org/officeDocument/2006/relationships/hyperlink" Target="https://climateatlas.ca/" TargetMode="External"/><Relationship Id="rId95" Type="http://schemas.openxmlformats.org/officeDocument/2006/relationships/hyperlink" Target="http://www.gosite.ca/engineering_public/DesignStandards/DS25_CCIDS.pdf" TargetMode="External"/><Relationship Id="rId22" Type="http://schemas.openxmlformats.org/officeDocument/2006/relationships/hyperlink" Target="https://unfccc.int/process-and-meetings/conferences/un-climate-change-conference-united-arab-emirates-nov/dec-2023/about-cop-28" TargetMode="External"/><Relationship Id="rId27" Type="http://schemas.openxmlformats.org/officeDocument/2006/relationships/hyperlink" Target="https://ftp.maps.canada.ca/pub/nrcan_rncan/publications/STPublications_PublicationsST/330/330561/gid_330561.pdf" TargetMode="External"/><Relationship Id="rId43" Type="http://schemas.openxmlformats.org/officeDocument/2006/relationships/hyperlink" Target="https://www.networkrail.co.uk/who-we-are/publications-and-resources/our-delivery-plan-for-2019-2024/" TargetMode="External"/><Relationship Id="rId48" Type="http://schemas.openxmlformats.org/officeDocument/2006/relationships/hyperlink" Target="http://media.metro.net/projects_studies/sustainability/images/resiliency_indicator_framework.pdf" TargetMode="External"/><Relationship Id="rId64" Type="http://schemas.openxmlformats.org/officeDocument/2006/relationships/hyperlink" Target="mailto:drq.chiotti@utoronto.ca" TargetMode="External"/><Relationship Id="rId69" Type="http://schemas.openxmlformats.org/officeDocument/2006/relationships/hyperlink" Target="https://icleicanada.org/barc-program/" TargetMode="External"/><Relationship Id="rId113" Type="http://schemas.openxmlformats.org/officeDocument/2006/relationships/hyperlink" Target="mailto:ability.utsc@utoronto.ca" TargetMode="External"/><Relationship Id="rId118" Type="http://schemas.openxmlformats.org/officeDocument/2006/relationships/fontTable" Target="fontTable.xml"/><Relationship Id="rId80" Type="http://schemas.openxmlformats.org/officeDocument/2006/relationships/hyperlink" Target="https://ftp.maps.canada.ca/pub/nrcan_rncan/publications/STPublications_PublicationsST/330/330561/gid_330561.pdf" TargetMode="External"/><Relationship Id="rId85" Type="http://schemas.openxmlformats.org/officeDocument/2006/relationships/hyperlink" Target="https://www.canada.ca/en/services/environment/weather/climatechange/climate-plan/national-adaptation-strategy/full-strategy.html" TargetMode="External"/><Relationship Id="rId12" Type="http://schemas.openxmlformats.org/officeDocument/2006/relationships/hyperlink" Target="mailto:qchiott@rogers.com" TargetMode="External"/><Relationship Id="rId17" Type="http://schemas.openxmlformats.org/officeDocument/2006/relationships/hyperlink" Target="https://ccme.ca/en/res/riskassessmentguidancesecured.pdf" TargetMode="External"/><Relationship Id="rId33" Type="http://schemas.openxmlformats.org/officeDocument/2006/relationships/hyperlink" Target="https://www.canada.ca/content/dam/eccc/documents/pdf/climate-change/climate-plan/national-adaptation-strategy/GCAAP-Report-EN.pdf" TargetMode="External"/><Relationship Id="rId38" Type="http://schemas.openxmlformats.org/officeDocument/2006/relationships/hyperlink" Target="https://www.idf-cc-uwo.ca/" TargetMode="External"/><Relationship Id="rId59" Type="http://schemas.openxmlformats.org/officeDocument/2006/relationships/hyperlink" Target="https://support.office.com/en-us/article/Save-or-convert-to-PDF-d85416c5-7d77-4fd6-a216-6f4bf7c7c110" TargetMode="External"/><Relationship Id="rId103" Type="http://schemas.openxmlformats.org/officeDocument/2006/relationships/hyperlink" Target="https://guelph.ca/plans-and-strategies/climate-adaptation-plan/" TargetMode="External"/><Relationship Id="rId108" Type="http://schemas.openxmlformats.org/officeDocument/2006/relationships/hyperlink" Target="https://www.fao-on.org/web/default/files/publications/CIPI-wsp/cipi-wsp-report.pdf" TargetMode="External"/><Relationship Id="rId54" Type="http://schemas.openxmlformats.org/officeDocument/2006/relationships/hyperlink" Target="http://invalid.uri" TargetMode="External"/><Relationship Id="rId70" Type="http://schemas.openxmlformats.org/officeDocument/2006/relationships/hyperlink" Target="https://ccme.ca/en/res/riskassessmentguidancesecured.pdf" TargetMode="External"/><Relationship Id="rId75" Type="http://schemas.openxmlformats.org/officeDocument/2006/relationships/hyperlink" Target="https://unfccc.int/process-and-meetings/conferences/un-climate-change-conference-united-arab-emirates-nov/dec-2023/about-cop-28" TargetMode="External"/><Relationship Id="rId91" Type="http://schemas.openxmlformats.org/officeDocument/2006/relationships/hyperlink" Target="https://www.idf-cc-uwo.ca/" TargetMode="External"/><Relationship Id="rId96" Type="http://schemas.openxmlformats.org/officeDocument/2006/relationships/hyperlink" Target="https://www.networkrail.co.uk/who-we-are/publications-and-resources/our-delivery-plan-for-2019-2024/"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wri.org/insights/cop28-outcomes-next-steps" TargetMode="External"/><Relationship Id="rId28" Type="http://schemas.openxmlformats.org/officeDocument/2006/relationships/hyperlink" Target="http://invalid.uri" TargetMode="External"/><Relationship Id="rId49" Type="http://schemas.openxmlformats.org/officeDocument/2006/relationships/hyperlink" Target="https://media.metro.net/projects_studies/sustainability/images/Climate_Action_Plan.pdf"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hyperlink" Target="mailto:drq.chiotti@utoronto.ca" TargetMode="External"/><Relationship Id="rId31" Type="http://schemas.openxmlformats.org/officeDocument/2006/relationships/hyperlink" Target="https://www.ontario.ca/files/2023-11/mecp-ontario-provincial-climate-change-impact-assessment-appendices-en-2023-11-21.pdf" TargetMode="External"/><Relationship Id="rId44" Type="http://schemas.openxmlformats.org/officeDocument/2006/relationships/hyperlink" Target="https://www.networkrail.co.uk/communities/environment/climate-change-and-weather-resilience/climate-change-adaptation/" TargetMode="External"/><Relationship Id="rId52" Type="http://schemas.openxmlformats.org/officeDocument/2006/relationships/hyperlink" Target="https://guelph.ca/wp-content/uploads/Guelph-CAP-Final-Report-Executive-Summary.pdf" TargetMode="External"/><Relationship Id="rId60" Type="http://schemas.openxmlformats.org/officeDocument/2006/relationships/hyperlink" Target="http://www.illnessverification.utoronto.ca/getattachment/index/Verification-of-Illness-or-Injury-form-Jan-22-2013.pdf.aspx" TargetMode="External"/><Relationship Id="rId65" Type="http://schemas.openxmlformats.org/officeDocument/2006/relationships/hyperlink" Target="mailto:qchiotti@rogers.com" TargetMode="External"/><Relationship Id="rId73" Type="http://schemas.openxmlformats.org/officeDocument/2006/relationships/hyperlink" Target="https://www.ipcc.ch/report/sixth-assessment-report-working-group-i/" TargetMode="External"/><Relationship Id="rId78" Type="http://schemas.openxmlformats.org/officeDocument/2006/relationships/hyperlink" Target="https://changingclimate.ca/site/assets/uploads/sites/2/2020/06/CCCR_FULLREPORT-EN-FINAL.pdf" TargetMode="External"/><Relationship Id="rId81" Type="http://schemas.openxmlformats.org/officeDocument/2006/relationships/hyperlink" Target="http://invalid.uri" TargetMode="External"/><Relationship Id="rId86" Type="http://schemas.openxmlformats.org/officeDocument/2006/relationships/hyperlink" Target="https://www.canada.ca/content/dam/eccc/documents/pdf/climate-change/climate-plan/national-adaptation-strategy/GCAAP-Report-EN.pdf" TargetMode="External"/><Relationship Id="rId94" Type="http://schemas.openxmlformats.org/officeDocument/2006/relationships/hyperlink" Target="http://invalid.uri" TargetMode="External"/><Relationship Id="rId99" Type="http://schemas.openxmlformats.org/officeDocument/2006/relationships/hyperlink" Target="https://safety.networkrail.co.uk/wp-content/uploads/2017/02/NR-WRCCA-Strategy-2017-2019.pdf" TargetMode="External"/><Relationship Id="rId101" Type="http://schemas.openxmlformats.org/officeDocument/2006/relationships/hyperlink" Target="http://media.metro.net/projects_studies/sustainability/images/resiliency_indicator_framework.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ukcip.org.uk/" TargetMode="External"/><Relationship Id="rId18" Type="http://schemas.openxmlformats.org/officeDocument/2006/relationships/hyperlink" Target="https://www.ipcc.ch/srocc/" TargetMode="External"/><Relationship Id="rId39" Type="http://schemas.openxmlformats.org/officeDocument/2006/relationships/hyperlink" Target="https://assets.metrolinx.com/image/upload/v1663237659/Documents/Metrolinx/MX_Climat_Adapt_Str_May8_vs4.pdf" TargetMode="External"/><Relationship Id="rId109" Type="http://schemas.openxmlformats.org/officeDocument/2006/relationships/hyperlink" Target="http://invalid.uri" TargetMode="External"/><Relationship Id="rId34" Type="http://schemas.openxmlformats.org/officeDocument/2006/relationships/hyperlink" Target="https://climate.weather.gc.ca/index_e.html" TargetMode="External"/><Relationship Id="rId50" Type="http://schemas.openxmlformats.org/officeDocument/2006/relationships/hyperlink" Target="https://guelph.ca/plans-and-strategies/climate-adaptation-plan/" TargetMode="External"/><Relationship Id="rId55" Type="http://schemas.openxmlformats.org/officeDocument/2006/relationships/hyperlink" Target="https://www.fao-on.org/web/default/files/publications/CIPI-wsp/cipi-wsp-report.pdf" TargetMode="External"/><Relationship Id="rId76" Type="http://schemas.openxmlformats.org/officeDocument/2006/relationships/hyperlink" Target="https://www.wri.org/insights/cop28-outcomes-next-steps" TargetMode="External"/><Relationship Id="rId97" Type="http://schemas.openxmlformats.org/officeDocument/2006/relationships/hyperlink" Target="https://www.networkrail.co.uk/communities/environment/climate-change-and-weather-resilience/climate-change-adaptation/" TargetMode="External"/><Relationship Id="rId104" Type="http://schemas.openxmlformats.org/officeDocument/2006/relationships/hyperlink" Target="https://guelph.ca/wp-content/uploads/Guelph-CAP-Final-Report.pdf" TargetMode="External"/><Relationship Id="rId7" Type="http://schemas.openxmlformats.org/officeDocument/2006/relationships/webSettings" Target="webSettings.xml"/><Relationship Id="rId71" Type="http://schemas.openxmlformats.org/officeDocument/2006/relationships/hyperlink" Target="https://www.ipcc.ch/srocc/" TargetMode="External"/><Relationship Id="rId92" Type="http://schemas.openxmlformats.org/officeDocument/2006/relationships/hyperlink" Target="https://assets.metrolinx.com/image/upload/v1663237659/Documents/Metrolinx/MX_Climat_Adapt_Str_May8_vs4.pdf" TargetMode="External"/><Relationship Id="rId2" Type="http://schemas.openxmlformats.org/officeDocument/2006/relationships/customXml" Target="../customXml/item2.xml"/><Relationship Id="rId29" Type="http://schemas.openxmlformats.org/officeDocument/2006/relationships/hyperlink" Target="https://www.ontario.ca/page/ontario-provincial-climate-change-impact-assessment" TargetMode="External"/><Relationship Id="rId24" Type="http://schemas.openxmlformats.org/officeDocument/2006/relationships/hyperlink" Target="https://www.carbonbrief.org/cop28-key-outcomes-agreed-at-the-un-climate-talks-in-dubai/" TargetMode="External"/><Relationship Id="rId40" Type="http://schemas.openxmlformats.org/officeDocument/2006/relationships/hyperlink" Target="https://assets.metrolinx.com/image/upload/v1663237658/Documents/Metrolinx/Planning_for_Resiliency_2017_EN_final.pdf" TargetMode="External"/><Relationship Id="rId45" Type="http://schemas.openxmlformats.org/officeDocument/2006/relationships/hyperlink" Target="https://www.networkrail.co.uk/communities/environment/climate-change-and-weather-resilience/weather-impacts-on-performance/" TargetMode="External"/><Relationship Id="rId66" Type="http://schemas.openxmlformats.org/officeDocument/2006/relationships/hyperlink" Target="https://www.ukcip.org.uk/" TargetMode="External"/><Relationship Id="rId87" Type="http://schemas.openxmlformats.org/officeDocument/2006/relationships/hyperlink" Target="https://climate.weather.gc.ca/index_e.html" TargetMode="External"/><Relationship Id="rId110" Type="http://schemas.openxmlformats.org/officeDocument/2006/relationships/hyperlink" Target="http://invalid.uri" TargetMode="External"/><Relationship Id="rId115" Type="http://schemas.openxmlformats.org/officeDocument/2006/relationships/footer" Target="footer1.xml"/><Relationship Id="rId61" Type="http://schemas.openxmlformats.org/officeDocument/2006/relationships/hyperlink" Target="http://www.erin.utoronto.ca/index.php?id=6988" TargetMode="External"/><Relationship Id="rId82" Type="http://schemas.openxmlformats.org/officeDocument/2006/relationships/hyperlink" Target="https://www.ontario.ca/page/ontario-provincial-climate-change-impact-assessment" TargetMode="External"/><Relationship Id="rId19" Type="http://schemas.openxmlformats.org/officeDocument/2006/relationships/hyperlink" Target="https://www.ipcc.ch/sr15/" TargetMode="External"/><Relationship Id="rId14" Type="http://schemas.openxmlformats.org/officeDocument/2006/relationships/hyperlink" Target="https://pievc.ca/protocol/" TargetMode="External"/><Relationship Id="rId30" Type="http://schemas.openxmlformats.org/officeDocument/2006/relationships/hyperlink" Target="https://www.ontario.ca/files/2023-11/mecp-ontario-provincial-climate-change-impact-assessment-en-2023-11-21.pdf" TargetMode="External"/><Relationship Id="rId35" Type="http://schemas.openxmlformats.org/officeDocument/2006/relationships/hyperlink" Target="https://climate.weather.gc.ca/historical_data/search_historic_data_e.html" TargetMode="External"/><Relationship Id="rId56" Type="http://schemas.openxmlformats.org/officeDocument/2006/relationships/hyperlink" Target="http://invalid.uri" TargetMode="External"/><Relationship Id="rId77" Type="http://schemas.openxmlformats.org/officeDocument/2006/relationships/hyperlink" Target="https://www.carbonbrief.org/cop28-key-outcomes-agreed-at-the-un-climate-talks-in-dubai/" TargetMode="External"/><Relationship Id="rId100" Type="http://schemas.openxmlformats.org/officeDocument/2006/relationships/hyperlink" Target="https://www.transit.dot.gov/sites/fta.dot.gov/files/FTA_Report_No._0073.pdf" TargetMode="External"/><Relationship Id="rId105" Type="http://schemas.openxmlformats.org/officeDocument/2006/relationships/hyperlink" Target="https://guelph.ca/wp-content/uploads/Guelph-CAP-Final-Report-Executive-Summary.pdf" TargetMode="External"/><Relationship Id="rId8" Type="http://schemas.openxmlformats.org/officeDocument/2006/relationships/footnotes" Target="footnotes.xml"/><Relationship Id="rId51" Type="http://schemas.openxmlformats.org/officeDocument/2006/relationships/hyperlink" Target="https://guelph.ca/wp-content/uploads/Guelph-CAP-Final-Report.pdf" TargetMode="External"/><Relationship Id="rId72" Type="http://schemas.openxmlformats.org/officeDocument/2006/relationships/hyperlink" Target="https://www.ipcc.ch/sr15/" TargetMode="External"/><Relationship Id="rId93" Type="http://schemas.openxmlformats.org/officeDocument/2006/relationships/hyperlink" Target="https://assets.metrolinx.com/image/upload/v1663237658/Documents/Metrolinx/Planning_for_Resiliency_2017_EN_final.pdf" TargetMode="External"/><Relationship Id="rId98" Type="http://schemas.openxmlformats.org/officeDocument/2006/relationships/hyperlink" Target="https://www.networkrail.co.uk/communities/environment/climate-change-and-weather-resilience/weather-impacts-on-performance/" TargetMode="External"/><Relationship Id="rId3" Type="http://schemas.openxmlformats.org/officeDocument/2006/relationships/customXml" Target="../customXml/item3.xml"/><Relationship Id="rId25" Type="http://schemas.openxmlformats.org/officeDocument/2006/relationships/hyperlink" Target="https://changingclimate.ca/site/assets/uploads/sites/2/2020/06/CCCR_FULLREPORT-EN-FINAL.pdf" TargetMode="External"/><Relationship Id="rId46" Type="http://schemas.openxmlformats.org/officeDocument/2006/relationships/hyperlink" Target="https://safety.networkrail.co.uk/wp-content/uploads/2017/02/NR-WRCCA-Strategy-2017-2019.pdf" TargetMode="External"/><Relationship Id="rId67" Type="http://schemas.openxmlformats.org/officeDocument/2006/relationships/hyperlink" Target="https://pievc.ca/protocol/" TargetMode="External"/><Relationship Id="rId116" Type="http://schemas.openxmlformats.org/officeDocument/2006/relationships/header" Target="header2.xml"/><Relationship Id="rId20" Type="http://schemas.openxmlformats.org/officeDocument/2006/relationships/hyperlink" Target="https://www.ipcc.ch/report/sixth-assessment-report-working-group-i/" TargetMode="External"/><Relationship Id="rId41" Type="http://schemas.openxmlformats.org/officeDocument/2006/relationships/hyperlink" Target="http://invalid.uri" TargetMode="External"/><Relationship Id="rId62" Type="http://schemas.openxmlformats.org/officeDocument/2006/relationships/hyperlink" Target="http://www.illnessverification.utoronto.ca/getattachment/index/Verification-of-Illnessor-" TargetMode="External"/><Relationship Id="rId83" Type="http://schemas.openxmlformats.org/officeDocument/2006/relationships/hyperlink" Target="https://www.ontario.ca/files/2023-11/mecp-ontario-provincial-climate-change-impact-assessment-en-2023-11-21.pdf" TargetMode="External"/><Relationship Id="rId88" Type="http://schemas.openxmlformats.org/officeDocument/2006/relationships/hyperlink" Target="https://climate.weather.gc.ca/historical_data/search_historic_data_e.html" TargetMode="External"/><Relationship Id="rId111" Type="http://schemas.openxmlformats.org/officeDocument/2006/relationships/hyperlink" Target="https://mnai.ca/media/2022/12/MNAI-Grindstone-main-report.pdf" TargetMode="External"/><Relationship Id="rId15" Type="http://schemas.openxmlformats.org/officeDocument/2006/relationships/hyperlink" Target="https://www.pievcanalysis.ca/" TargetMode="External"/><Relationship Id="rId36" Type="http://schemas.openxmlformats.org/officeDocument/2006/relationships/hyperlink" Target="https://climatedata.ca/" TargetMode="External"/><Relationship Id="rId57" Type="http://schemas.openxmlformats.org/officeDocument/2006/relationships/hyperlink" Target="http://invalid.uri" TargetMode="External"/><Relationship Id="rId106" Type="http://schemas.openxmlformats.org/officeDocument/2006/relationships/hyperlink" Target="https://www.fao-on.org/en/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2" ma:contentTypeDescription="Create a new document." ma:contentTypeScope="" ma:versionID="90007d1ec120788eed3a4a536fe4a00d">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eb7d54f2084c14d9888947ac66069276"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27720F-D7E7-4F92-962C-2EE39B109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c55e5-4314-49e8-b87f-eea402dd6b6e"/>
    <ds:schemaRef ds:uri="f1fea90f-61dd-4440-9484-722fe52d5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0B739-D417-4B03-AB5A-541759F67890}">
  <ds:schemaRefs>
    <ds:schemaRef ds:uri="http://schemas.microsoft.com/sharepoint/v3/contenttype/forms"/>
  </ds:schemaRefs>
</ds:datastoreItem>
</file>

<file path=customXml/itemProps3.xml><?xml version="1.0" encoding="utf-8"?>
<ds:datastoreItem xmlns:ds="http://schemas.openxmlformats.org/officeDocument/2006/customXml" ds:itemID="{80D2E319-3325-4D28-8AB7-EC2487B89155}">
  <ds:schemaRefs>
    <ds:schemaRef ds:uri="f1fea90f-61dd-4440-9484-722fe52d5418"/>
    <ds:schemaRef ds:uri="http://purl.org/dc/elements/1.1/"/>
    <ds:schemaRef ds:uri="http://purl.org/dc/terms/"/>
    <ds:schemaRef ds:uri="861c55e5-4314-49e8-b87f-eea402dd6b6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6912</Words>
  <Characters>39402</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ABC</Company>
  <LinksUpToDate>false</LinksUpToDate>
  <CharactersWithSpaces>46222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ESTD19H3 S Syllabus – Valid as of</dc:creator>
  <cp:lastModifiedBy>Diana  Berkova</cp:lastModifiedBy>
  <cp:revision>2</cp:revision>
  <cp:lastPrinted>2022-05-09T15:52:00Z</cp:lastPrinted>
  <dcterms:created xsi:type="dcterms:W3CDTF">2024-01-12T21:08:00Z</dcterms:created>
  <dcterms:modified xsi:type="dcterms:W3CDTF">2024-01-12T21:08:00Z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